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A749F" w14:textId="3C0368ED" w:rsidR="0085441B" w:rsidRPr="005650EB" w:rsidRDefault="0085441B" w:rsidP="003137EF">
      <w:pPr>
        <w:spacing w:after="0" w:line="240" w:lineRule="auto"/>
        <w:rPr>
          <w:rFonts w:cstheme="minorHAnsi"/>
          <w:b/>
        </w:rPr>
      </w:pPr>
      <w:bookmarkStart w:id="0" w:name="_GoBack"/>
      <w:bookmarkEnd w:id="0"/>
      <w:r w:rsidRPr="005650EB">
        <w:rPr>
          <w:rFonts w:cstheme="minorHAnsi"/>
          <w:b/>
        </w:rPr>
        <w:t xml:space="preserve">Serial </w:t>
      </w:r>
      <w:r w:rsidR="00B33969" w:rsidRPr="005650EB">
        <w:rPr>
          <w:rFonts w:cstheme="minorHAnsi"/>
          <w:b/>
        </w:rPr>
        <w:t>K</w:t>
      </w:r>
      <w:r w:rsidRPr="005650EB">
        <w:rPr>
          <w:rFonts w:cstheme="minorHAnsi"/>
          <w:b/>
        </w:rPr>
        <w:t>ille</w:t>
      </w:r>
      <w:r w:rsidR="00B33969" w:rsidRPr="005650EB">
        <w:rPr>
          <w:rFonts w:cstheme="minorHAnsi"/>
          <w:b/>
        </w:rPr>
        <w:t>rs</w:t>
      </w:r>
      <w:r w:rsidR="00BB0BCE" w:rsidRPr="005650EB">
        <w:rPr>
          <w:rFonts w:cstheme="minorHAnsi"/>
          <w:b/>
        </w:rPr>
        <w:t xml:space="preserve">? Investigating </w:t>
      </w:r>
      <w:r w:rsidRPr="005650EB">
        <w:rPr>
          <w:rFonts w:cstheme="minorHAnsi"/>
          <w:b/>
        </w:rPr>
        <w:t xml:space="preserve">some </w:t>
      </w:r>
      <w:r w:rsidR="00F26225" w:rsidRPr="005650EB">
        <w:rPr>
          <w:rFonts w:cstheme="minorHAnsi"/>
          <w:b/>
        </w:rPr>
        <w:t xml:space="preserve">Modernist </w:t>
      </w:r>
      <w:r w:rsidRPr="005650EB">
        <w:rPr>
          <w:rFonts w:cstheme="minorHAnsi"/>
          <w:b/>
        </w:rPr>
        <w:t>myths about decoration, pattern and ornament</w:t>
      </w:r>
      <w:r w:rsidR="00BB0BCE" w:rsidRPr="005650EB">
        <w:rPr>
          <w:rFonts w:cstheme="minorHAnsi"/>
          <w:b/>
        </w:rPr>
        <w:t xml:space="preserve"> through workplace interventions</w:t>
      </w:r>
      <w:r w:rsidRPr="005650EB">
        <w:rPr>
          <w:rFonts w:cstheme="minorHAnsi"/>
          <w:b/>
        </w:rPr>
        <w:t xml:space="preserve"> </w:t>
      </w:r>
    </w:p>
    <w:p w14:paraId="6D68B6C6" w14:textId="77777777" w:rsidR="00FD01D3" w:rsidRPr="005650EB" w:rsidRDefault="00FD01D3" w:rsidP="00306F5E">
      <w:pPr>
        <w:spacing w:after="0" w:line="240" w:lineRule="auto"/>
        <w:rPr>
          <w:rFonts w:cstheme="minorHAnsi"/>
          <w:b/>
        </w:rPr>
      </w:pPr>
    </w:p>
    <w:p w14:paraId="6538C0EA" w14:textId="77777777" w:rsidR="00FD01D3" w:rsidRPr="005650EB" w:rsidRDefault="00FD01D3" w:rsidP="00306F5E">
      <w:pPr>
        <w:spacing w:after="0" w:line="240" w:lineRule="auto"/>
        <w:rPr>
          <w:rFonts w:cstheme="minorHAnsi"/>
          <w:b/>
        </w:rPr>
      </w:pPr>
      <w:r w:rsidRPr="005650EB">
        <w:rPr>
          <w:rFonts w:cstheme="minorHAnsi"/>
          <w:b/>
        </w:rPr>
        <w:t>Abstract</w:t>
      </w:r>
    </w:p>
    <w:p w14:paraId="4D4DBBEE" w14:textId="064FE83D" w:rsidR="003528D6" w:rsidRPr="005650EB" w:rsidRDefault="003528D6" w:rsidP="003528D6">
      <w:pPr>
        <w:spacing w:after="0" w:line="240" w:lineRule="auto"/>
        <w:rPr>
          <w:rFonts w:cstheme="minorHAnsi"/>
          <w:shd w:val="clear" w:color="auto" w:fill="FFFFFF"/>
        </w:rPr>
      </w:pPr>
      <w:r w:rsidRPr="005650EB">
        <w:rPr>
          <w:rFonts w:cstheme="minorHAnsi"/>
        </w:rPr>
        <w:t>What is it about ornament</w:t>
      </w:r>
      <w:r w:rsidR="00FB2BD7" w:rsidRPr="005650EB">
        <w:rPr>
          <w:rFonts w:cstheme="minorHAnsi"/>
        </w:rPr>
        <w:t xml:space="preserve"> that made it so contentious</w:t>
      </w:r>
      <w:r w:rsidR="00F26225" w:rsidRPr="005650EB">
        <w:rPr>
          <w:rFonts w:cstheme="minorHAnsi"/>
        </w:rPr>
        <w:t xml:space="preserve"> for influential Modernist thinkers and practitioners such as Adolf Loos and le Corbusier?</w:t>
      </w:r>
      <w:r w:rsidRPr="005650EB">
        <w:rPr>
          <w:rFonts w:cstheme="minorHAnsi"/>
        </w:rPr>
        <w:t xml:space="preserve"> According to Loos (1908) it was a sign of degeneracy, for le Corbusier best suited to ‘simple races, peasants and savages’ (1925). </w:t>
      </w:r>
      <w:r w:rsidR="009825AF" w:rsidRPr="005650EB">
        <w:rPr>
          <w:rFonts w:cstheme="minorHAnsi"/>
        </w:rPr>
        <w:t>By championing the use of ornament as a vital tool for ‘resistance’ in the sense that Michel de Certeau used the word (1984; 1998) t</w:t>
      </w:r>
      <w:r w:rsidRPr="005650EB">
        <w:rPr>
          <w:rFonts w:cstheme="minorHAnsi"/>
        </w:rPr>
        <w:t>h</w:t>
      </w:r>
      <w:r w:rsidR="002505E7" w:rsidRPr="005650EB">
        <w:rPr>
          <w:rFonts w:cstheme="minorHAnsi"/>
        </w:rPr>
        <w:t>e practice-led research featured in this</w:t>
      </w:r>
      <w:r w:rsidRPr="005650EB">
        <w:rPr>
          <w:rFonts w:cstheme="minorHAnsi"/>
        </w:rPr>
        <w:t xml:space="preserve"> </w:t>
      </w:r>
      <w:r w:rsidR="0020218E" w:rsidRPr="005650EB">
        <w:rPr>
          <w:rFonts w:cstheme="minorHAnsi"/>
        </w:rPr>
        <w:t>article</w:t>
      </w:r>
      <w:r w:rsidRPr="005650EB">
        <w:rPr>
          <w:rFonts w:cstheme="minorHAnsi"/>
        </w:rPr>
        <w:t xml:space="preserve"> seeks to </w:t>
      </w:r>
      <w:r w:rsidR="009414D0" w:rsidRPr="005650EB">
        <w:rPr>
          <w:rFonts w:cstheme="minorHAnsi"/>
        </w:rPr>
        <w:t xml:space="preserve">interrogate </w:t>
      </w:r>
      <w:r w:rsidRPr="005650EB">
        <w:rPr>
          <w:rFonts w:cstheme="minorHAnsi"/>
        </w:rPr>
        <w:t xml:space="preserve">some of these myths. </w:t>
      </w:r>
      <w:r w:rsidRPr="005650EB">
        <w:rPr>
          <w:rFonts w:cstheme="minorHAnsi"/>
          <w:shd w:val="clear" w:color="auto" w:fill="FFFFFF"/>
        </w:rPr>
        <w:t xml:space="preserve">Rather than being a passive adornment to an environment the visual artworks presented </w:t>
      </w:r>
      <w:r w:rsidR="00E1442B" w:rsidRPr="005650EB">
        <w:rPr>
          <w:rFonts w:cstheme="minorHAnsi"/>
          <w:shd w:val="clear" w:color="auto" w:fill="FFFFFF"/>
        </w:rPr>
        <w:t xml:space="preserve">here </w:t>
      </w:r>
      <w:r w:rsidRPr="005650EB">
        <w:rPr>
          <w:rFonts w:cstheme="minorHAnsi"/>
          <w:shd w:val="clear" w:color="auto" w:fill="FFFFFF"/>
        </w:rPr>
        <w:t>test</w:t>
      </w:r>
      <w:r w:rsidR="0020218E" w:rsidRPr="005650EB">
        <w:rPr>
          <w:rFonts w:cstheme="minorHAnsi"/>
          <w:shd w:val="clear" w:color="auto" w:fill="FFFFFF"/>
        </w:rPr>
        <w:t>ed</w:t>
      </w:r>
      <w:r w:rsidRPr="005650EB">
        <w:rPr>
          <w:rFonts w:cstheme="minorHAnsi"/>
          <w:shd w:val="clear" w:color="auto" w:fill="FFFFFF"/>
        </w:rPr>
        <w:t xml:space="preserve"> the potential of decoration and ornament to offer a </w:t>
      </w:r>
      <w:r w:rsidR="0020218E" w:rsidRPr="005650EB">
        <w:rPr>
          <w:rFonts w:cstheme="minorHAnsi"/>
          <w:shd w:val="clear" w:color="auto" w:fill="FFFFFF"/>
        </w:rPr>
        <w:t>resistive</w:t>
      </w:r>
      <w:r w:rsidR="009825AF" w:rsidRPr="005650EB">
        <w:rPr>
          <w:rFonts w:cstheme="minorHAnsi"/>
          <w:shd w:val="clear" w:color="auto" w:fill="FFFFFF"/>
        </w:rPr>
        <w:t>,</w:t>
      </w:r>
      <w:r w:rsidR="0020218E" w:rsidRPr="005650EB">
        <w:rPr>
          <w:rFonts w:cstheme="minorHAnsi"/>
          <w:shd w:val="clear" w:color="auto" w:fill="FFFFFF"/>
        </w:rPr>
        <w:t xml:space="preserve"> </w:t>
      </w:r>
      <w:r w:rsidRPr="005650EB">
        <w:rPr>
          <w:rFonts w:cstheme="minorHAnsi"/>
          <w:shd w:val="clear" w:color="auto" w:fill="FFFFFF"/>
        </w:rPr>
        <w:t xml:space="preserve">critical interruption to </w:t>
      </w:r>
      <w:r w:rsidR="002505E7" w:rsidRPr="005650EB">
        <w:rPr>
          <w:rFonts w:cstheme="minorHAnsi"/>
          <w:shd w:val="clear" w:color="auto" w:fill="FFFFFF"/>
        </w:rPr>
        <w:t>everyday spaces</w:t>
      </w:r>
      <w:r w:rsidRPr="005650EB">
        <w:rPr>
          <w:rFonts w:cstheme="minorHAnsi"/>
          <w:shd w:val="clear" w:color="auto" w:fill="FFFFFF"/>
        </w:rPr>
        <w:t xml:space="preserve">. The particular </w:t>
      </w:r>
      <w:r w:rsidR="002505E7" w:rsidRPr="005650EB">
        <w:rPr>
          <w:rFonts w:cstheme="minorHAnsi"/>
          <w:shd w:val="clear" w:color="auto" w:fill="FFFFFF"/>
        </w:rPr>
        <w:t xml:space="preserve">space </w:t>
      </w:r>
      <w:r w:rsidRPr="005650EB">
        <w:rPr>
          <w:rFonts w:cstheme="minorHAnsi"/>
          <w:shd w:val="clear" w:color="auto" w:fill="FFFFFF"/>
        </w:rPr>
        <w:t xml:space="preserve">addressed was that of the workplace, </w:t>
      </w:r>
      <w:r w:rsidR="0020218E" w:rsidRPr="005650EB">
        <w:rPr>
          <w:rFonts w:cstheme="minorHAnsi"/>
          <w:shd w:val="clear" w:color="auto" w:fill="FFFFFF"/>
        </w:rPr>
        <w:t xml:space="preserve">with </w:t>
      </w:r>
      <w:r w:rsidRPr="005650EB">
        <w:rPr>
          <w:rFonts w:cstheme="minorHAnsi"/>
          <w:shd w:val="clear" w:color="auto" w:fill="FFFFFF"/>
        </w:rPr>
        <w:t xml:space="preserve">bespoke artworks </w:t>
      </w:r>
      <w:r w:rsidR="0020218E" w:rsidRPr="005650EB">
        <w:rPr>
          <w:rFonts w:cstheme="minorHAnsi"/>
          <w:shd w:val="clear" w:color="auto" w:fill="FFFFFF"/>
        </w:rPr>
        <w:t xml:space="preserve">being made </w:t>
      </w:r>
      <w:r w:rsidRPr="005650EB">
        <w:rPr>
          <w:rFonts w:cstheme="minorHAnsi"/>
          <w:shd w:val="clear" w:color="auto" w:fill="FFFFFF"/>
        </w:rPr>
        <w:t>for three different work-related locations</w:t>
      </w:r>
      <w:r w:rsidR="00FB2BD7" w:rsidRPr="005650EB">
        <w:rPr>
          <w:rFonts w:cstheme="minorHAnsi"/>
          <w:shd w:val="clear" w:color="auto" w:fill="FFFFFF"/>
        </w:rPr>
        <w:t xml:space="preserve">. </w:t>
      </w:r>
    </w:p>
    <w:p w14:paraId="3A2F7B05" w14:textId="77777777" w:rsidR="003528D6" w:rsidRPr="005650EB" w:rsidRDefault="003528D6" w:rsidP="00306F5E">
      <w:pPr>
        <w:spacing w:after="0" w:line="240" w:lineRule="auto"/>
        <w:rPr>
          <w:rFonts w:cstheme="minorHAnsi"/>
          <w:b/>
        </w:rPr>
      </w:pPr>
    </w:p>
    <w:p w14:paraId="4A8F3553" w14:textId="55CDB23F" w:rsidR="00FD01D3" w:rsidRPr="005650EB" w:rsidRDefault="00FD01D3" w:rsidP="00306F5E">
      <w:pPr>
        <w:spacing w:after="0" w:line="240" w:lineRule="auto"/>
        <w:rPr>
          <w:rFonts w:cstheme="minorHAnsi"/>
        </w:rPr>
      </w:pPr>
      <w:r w:rsidRPr="005650EB">
        <w:rPr>
          <w:rFonts w:cstheme="minorHAnsi"/>
          <w:b/>
        </w:rPr>
        <w:t xml:space="preserve">Keywords: </w:t>
      </w:r>
      <w:r w:rsidRPr="005650EB">
        <w:rPr>
          <w:rFonts w:cstheme="minorHAnsi"/>
        </w:rPr>
        <w:t>decoration, ornament, pattern, art, intervention, everyday</w:t>
      </w:r>
      <w:r w:rsidR="001858FD" w:rsidRPr="005650EB">
        <w:rPr>
          <w:rFonts w:cstheme="minorHAnsi"/>
        </w:rPr>
        <w:t>.</w:t>
      </w:r>
    </w:p>
    <w:p w14:paraId="72FD8811" w14:textId="77777777" w:rsidR="00C548B2" w:rsidRPr="005650EB" w:rsidRDefault="00C548B2" w:rsidP="00306F5E">
      <w:pPr>
        <w:spacing w:after="0" w:line="240" w:lineRule="auto"/>
        <w:rPr>
          <w:rFonts w:cstheme="minorHAnsi"/>
          <w:b/>
        </w:rPr>
      </w:pPr>
    </w:p>
    <w:p w14:paraId="0359E8FE" w14:textId="77777777" w:rsidR="009825AF" w:rsidRPr="005650EB" w:rsidRDefault="009825AF" w:rsidP="00306F5E">
      <w:pPr>
        <w:spacing w:after="0" w:line="240" w:lineRule="auto"/>
        <w:rPr>
          <w:rFonts w:cstheme="minorHAnsi"/>
          <w:b/>
        </w:rPr>
      </w:pPr>
    </w:p>
    <w:p w14:paraId="2B4C12A5" w14:textId="77777777" w:rsidR="00B844A4" w:rsidRPr="005650EB" w:rsidRDefault="00B844A4" w:rsidP="00306F5E">
      <w:pPr>
        <w:spacing w:after="0" w:line="240" w:lineRule="auto"/>
        <w:rPr>
          <w:rFonts w:cstheme="minorHAnsi"/>
          <w:b/>
        </w:rPr>
      </w:pPr>
      <w:r w:rsidRPr="005650EB">
        <w:rPr>
          <w:rFonts w:cstheme="minorHAnsi"/>
          <w:b/>
        </w:rPr>
        <w:t>Introduction</w:t>
      </w:r>
    </w:p>
    <w:p w14:paraId="48F76027" w14:textId="6766D7C4" w:rsidR="006F3F89" w:rsidRPr="005650EB" w:rsidRDefault="0085441B" w:rsidP="00700027">
      <w:pPr>
        <w:spacing w:after="0" w:line="240" w:lineRule="auto"/>
        <w:rPr>
          <w:rFonts w:cstheme="minorHAnsi"/>
        </w:rPr>
      </w:pPr>
      <w:r w:rsidRPr="005650EB">
        <w:rPr>
          <w:rFonts w:cstheme="minorHAnsi"/>
        </w:rPr>
        <w:t xml:space="preserve">What is </w:t>
      </w:r>
      <w:r w:rsidR="003528D6" w:rsidRPr="005650EB">
        <w:rPr>
          <w:rFonts w:cstheme="minorHAnsi"/>
        </w:rPr>
        <w:t xml:space="preserve">it about </w:t>
      </w:r>
      <w:r w:rsidRPr="005650EB">
        <w:rPr>
          <w:rFonts w:cstheme="minorHAnsi"/>
        </w:rPr>
        <w:t>ornament</w:t>
      </w:r>
      <w:r w:rsidR="00FB2BD7" w:rsidRPr="005650EB">
        <w:rPr>
          <w:rFonts w:cstheme="minorHAnsi"/>
        </w:rPr>
        <w:t xml:space="preserve"> that made it so contentious</w:t>
      </w:r>
      <w:r w:rsidR="00F26225" w:rsidRPr="005650EB">
        <w:rPr>
          <w:rFonts w:cstheme="minorHAnsi"/>
        </w:rPr>
        <w:t xml:space="preserve"> for influential Modernist thinkers and practitioners such as Adolf Loos and le Corbusier?</w:t>
      </w:r>
      <w:r w:rsidR="00F80A04" w:rsidRPr="005650EB">
        <w:rPr>
          <w:rFonts w:cstheme="minorHAnsi"/>
        </w:rPr>
        <w:t xml:space="preserve"> According to Loos (1908) ornament</w:t>
      </w:r>
      <w:r w:rsidRPr="005650EB">
        <w:rPr>
          <w:rFonts w:cstheme="minorHAnsi"/>
        </w:rPr>
        <w:t xml:space="preserve"> was a sign of degeneracy, for le Corbu</w:t>
      </w:r>
      <w:r w:rsidR="00B33969" w:rsidRPr="005650EB">
        <w:rPr>
          <w:rFonts w:cstheme="minorHAnsi"/>
        </w:rPr>
        <w:t>s</w:t>
      </w:r>
      <w:r w:rsidRPr="005650EB">
        <w:rPr>
          <w:rFonts w:cstheme="minorHAnsi"/>
        </w:rPr>
        <w:t xml:space="preserve">ier </w:t>
      </w:r>
      <w:r w:rsidR="00185FC6" w:rsidRPr="005650EB">
        <w:rPr>
          <w:rFonts w:cstheme="minorHAnsi"/>
        </w:rPr>
        <w:t>best suited to ‘simple races, peasants and savages’</w:t>
      </w:r>
      <w:r w:rsidR="00B33969" w:rsidRPr="005650EB">
        <w:rPr>
          <w:rFonts w:cstheme="minorHAnsi"/>
        </w:rPr>
        <w:t xml:space="preserve"> (1925)</w:t>
      </w:r>
      <w:r w:rsidR="00185FC6" w:rsidRPr="005650EB">
        <w:rPr>
          <w:rFonts w:cstheme="minorHAnsi"/>
        </w:rPr>
        <w:t>.</w:t>
      </w:r>
      <w:r w:rsidR="0010383B" w:rsidRPr="005650EB">
        <w:rPr>
          <w:rFonts w:cstheme="minorHAnsi"/>
        </w:rPr>
        <w:t xml:space="preserve"> </w:t>
      </w:r>
      <w:r w:rsidR="005F78D8" w:rsidRPr="005650EB">
        <w:rPr>
          <w:rFonts w:cstheme="minorHAnsi"/>
        </w:rPr>
        <w:t>Although the</w:t>
      </w:r>
      <w:r w:rsidR="00B33969" w:rsidRPr="005650EB">
        <w:rPr>
          <w:rFonts w:cstheme="minorHAnsi"/>
        </w:rPr>
        <w:t xml:space="preserve"> denigration of ornament </w:t>
      </w:r>
      <w:r w:rsidR="005F78D8" w:rsidRPr="005650EB">
        <w:rPr>
          <w:rFonts w:cstheme="minorHAnsi"/>
        </w:rPr>
        <w:t xml:space="preserve">within Modernist critique </w:t>
      </w:r>
      <w:r w:rsidR="00B33969" w:rsidRPr="005650EB">
        <w:rPr>
          <w:rFonts w:cstheme="minorHAnsi"/>
        </w:rPr>
        <w:t xml:space="preserve">is </w:t>
      </w:r>
      <w:r w:rsidR="009D7DDE" w:rsidRPr="005650EB">
        <w:rPr>
          <w:rFonts w:cstheme="minorHAnsi"/>
        </w:rPr>
        <w:t>well documented</w:t>
      </w:r>
      <w:r w:rsidR="005F78D8" w:rsidRPr="005650EB">
        <w:rPr>
          <w:rFonts w:cstheme="minorHAnsi"/>
        </w:rPr>
        <w:t xml:space="preserve">, </w:t>
      </w:r>
      <w:r w:rsidR="009D7DDE" w:rsidRPr="005650EB">
        <w:rPr>
          <w:rFonts w:cstheme="minorHAnsi"/>
        </w:rPr>
        <w:t>the history of its suspicion goes back much further (see Ernst Gombrich</w:t>
      </w:r>
      <w:r w:rsidR="003528D6" w:rsidRPr="005650EB">
        <w:rPr>
          <w:rFonts w:cstheme="minorHAnsi"/>
        </w:rPr>
        <w:t>,</w:t>
      </w:r>
      <w:r w:rsidR="009D7DDE" w:rsidRPr="005650EB">
        <w:rPr>
          <w:rFonts w:cstheme="minorHAnsi"/>
        </w:rPr>
        <w:t xml:space="preserve"> 1979</w:t>
      </w:r>
      <w:r w:rsidR="003528D6" w:rsidRPr="005650EB">
        <w:rPr>
          <w:rFonts w:cstheme="minorHAnsi"/>
        </w:rPr>
        <w:t>,</w:t>
      </w:r>
      <w:r w:rsidR="009D7DDE" w:rsidRPr="005650EB">
        <w:rPr>
          <w:rFonts w:cstheme="minorHAnsi"/>
        </w:rPr>
        <w:t xml:space="preserve"> and Mark Wigley</w:t>
      </w:r>
      <w:r w:rsidR="003528D6" w:rsidRPr="005650EB">
        <w:rPr>
          <w:rFonts w:cstheme="minorHAnsi"/>
        </w:rPr>
        <w:t>,</w:t>
      </w:r>
      <w:r w:rsidR="009D7DDE" w:rsidRPr="005650EB">
        <w:rPr>
          <w:rFonts w:cstheme="minorHAnsi"/>
        </w:rPr>
        <w:t xml:space="preserve"> </w:t>
      </w:r>
      <w:r w:rsidR="003528D6" w:rsidRPr="005650EB">
        <w:rPr>
          <w:rFonts w:cstheme="minorHAnsi"/>
        </w:rPr>
        <w:t xml:space="preserve">1995, </w:t>
      </w:r>
      <w:r w:rsidR="009D7DDE" w:rsidRPr="005650EB">
        <w:rPr>
          <w:rFonts w:cstheme="minorHAnsi"/>
        </w:rPr>
        <w:t>for more detailed analys</w:t>
      </w:r>
      <w:r w:rsidR="00AE3EF7" w:rsidRPr="005650EB">
        <w:rPr>
          <w:rFonts w:cstheme="minorHAnsi"/>
        </w:rPr>
        <w:t>e</w:t>
      </w:r>
      <w:r w:rsidR="009D7DDE" w:rsidRPr="005650EB">
        <w:rPr>
          <w:rFonts w:cstheme="minorHAnsi"/>
        </w:rPr>
        <w:t>s)</w:t>
      </w:r>
      <w:r w:rsidR="006F3F89" w:rsidRPr="005650EB">
        <w:rPr>
          <w:rFonts w:cstheme="minorHAnsi"/>
        </w:rPr>
        <w:t>.</w:t>
      </w:r>
      <w:r w:rsidR="0010383B" w:rsidRPr="005650EB">
        <w:rPr>
          <w:rFonts w:cstheme="minorHAnsi"/>
        </w:rPr>
        <w:t xml:space="preserve"> </w:t>
      </w:r>
      <w:r w:rsidR="006F3F89" w:rsidRPr="005650EB">
        <w:rPr>
          <w:rFonts w:cstheme="minorHAnsi"/>
        </w:rPr>
        <w:t xml:space="preserve">However, </w:t>
      </w:r>
      <w:r w:rsidR="0010383B" w:rsidRPr="005650EB">
        <w:rPr>
          <w:rFonts w:cstheme="minorHAnsi"/>
        </w:rPr>
        <w:t xml:space="preserve">the views of these figures within early twentieth century culture reinforced for many of their contemporaries (artists, designers </w:t>
      </w:r>
      <w:r w:rsidR="000504CD" w:rsidRPr="005650EB">
        <w:rPr>
          <w:rFonts w:cstheme="minorHAnsi"/>
        </w:rPr>
        <w:t xml:space="preserve">and </w:t>
      </w:r>
      <w:r w:rsidR="0010383B" w:rsidRPr="005650EB">
        <w:rPr>
          <w:rFonts w:cstheme="minorHAnsi"/>
        </w:rPr>
        <w:t xml:space="preserve">architects) the impetus to seek new and </w:t>
      </w:r>
      <w:r w:rsidR="00F80A04" w:rsidRPr="005650EB">
        <w:rPr>
          <w:rFonts w:cstheme="minorHAnsi"/>
        </w:rPr>
        <w:t>‘</w:t>
      </w:r>
      <w:r w:rsidR="0010383B" w:rsidRPr="005650EB">
        <w:rPr>
          <w:rFonts w:cstheme="minorHAnsi"/>
        </w:rPr>
        <w:t>progressive</w:t>
      </w:r>
      <w:r w:rsidR="00F80A04" w:rsidRPr="005650EB">
        <w:rPr>
          <w:rFonts w:cstheme="minorHAnsi"/>
        </w:rPr>
        <w:t>’</w:t>
      </w:r>
      <w:r w:rsidR="0010383B" w:rsidRPr="005650EB">
        <w:rPr>
          <w:rFonts w:cstheme="minorHAnsi"/>
        </w:rPr>
        <w:t xml:space="preserve"> visual forms that </w:t>
      </w:r>
      <w:r w:rsidR="00B55CE5" w:rsidRPr="005650EB">
        <w:rPr>
          <w:rFonts w:cstheme="minorHAnsi"/>
        </w:rPr>
        <w:t>could signpost a</w:t>
      </w:r>
      <w:r w:rsidR="000504CD" w:rsidRPr="005650EB">
        <w:rPr>
          <w:rFonts w:cstheme="minorHAnsi"/>
        </w:rPr>
        <w:t xml:space="preserve"> </w:t>
      </w:r>
      <w:r w:rsidR="00B55CE5" w:rsidRPr="005650EB">
        <w:rPr>
          <w:rFonts w:cstheme="minorHAnsi"/>
        </w:rPr>
        <w:t>n</w:t>
      </w:r>
      <w:r w:rsidR="000504CD" w:rsidRPr="005650EB">
        <w:rPr>
          <w:rFonts w:cstheme="minorHAnsi"/>
        </w:rPr>
        <w:t>ew</w:t>
      </w:r>
      <w:r w:rsidR="00B55CE5" w:rsidRPr="005650EB">
        <w:rPr>
          <w:rFonts w:cstheme="minorHAnsi"/>
        </w:rPr>
        <w:t xml:space="preserve"> era</w:t>
      </w:r>
      <w:r w:rsidR="000504CD" w:rsidRPr="005650EB">
        <w:rPr>
          <w:rFonts w:cstheme="minorHAnsi"/>
        </w:rPr>
        <w:t>:</w:t>
      </w:r>
      <w:r w:rsidR="00B55CE5" w:rsidRPr="005650EB">
        <w:rPr>
          <w:rFonts w:cstheme="minorHAnsi"/>
        </w:rPr>
        <w:t xml:space="preserve"> designs that were pared back and </w:t>
      </w:r>
      <w:r w:rsidR="00E915EF" w:rsidRPr="005650EB">
        <w:rPr>
          <w:rFonts w:cstheme="minorHAnsi"/>
        </w:rPr>
        <w:t>‘pure’</w:t>
      </w:r>
      <w:r w:rsidR="00B55CE5" w:rsidRPr="005650EB">
        <w:rPr>
          <w:rFonts w:cstheme="minorHAnsi"/>
        </w:rPr>
        <w:t xml:space="preserve">, </w:t>
      </w:r>
      <w:r w:rsidR="00E915EF" w:rsidRPr="005650EB">
        <w:rPr>
          <w:rFonts w:cstheme="minorHAnsi"/>
        </w:rPr>
        <w:t>unencumbered by the historical implications of the decorative</w:t>
      </w:r>
      <w:r w:rsidR="0010383B" w:rsidRPr="005650EB">
        <w:rPr>
          <w:rFonts w:cstheme="minorHAnsi"/>
        </w:rPr>
        <w:t>.</w:t>
      </w:r>
      <w:r w:rsidR="006F3F89" w:rsidRPr="005650EB">
        <w:rPr>
          <w:rFonts w:cstheme="minorHAnsi"/>
        </w:rPr>
        <w:t xml:space="preserve"> For Loos and le Corbusier</w:t>
      </w:r>
      <w:r w:rsidR="00BD5685" w:rsidRPr="005650EB">
        <w:rPr>
          <w:rFonts w:cstheme="minorHAnsi"/>
        </w:rPr>
        <w:t>,</w:t>
      </w:r>
      <w:r w:rsidR="006F3F89" w:rsidRPr="005650EB">
        <w:rPr>
          <w:rFonts w:cstheme="minorHAnsi"/>
        </w:rPr>
        <w:t xml:space="preserve"> the ornamental </w:t>
      </w:r>
      <w:r w:rsidR="00B55CE5" w:rsidRPr="005650EB">
        <w:rPr>
          <w:rFonts w:cstheme="minorHAnsi"/>
        </w:rPr>
        <w:t xml:space="preserve">had </w:t>
      </w:r>
      <w:r w:rsidR="006F3F89" w:rsidRPr="005650EB">
        <w:rPr>
          <w:rFonts w:cstheme="minorHAnsi"/>
        </w:rPr>
        <w:t xml:space="preserve">links to cultural </w:t>
      </w:r>
      <w:r w:rsidR="00B55CE5" w:rsidRPr="005650EB">
        <w:rPr>
          <w:rFonts w:cstheme="minorHAnsi"/>
        </w:rPr>
        <w:t xml:space="preserve">and geographical </w:t>
      </w:r>
      <w:r w:rsidR="006F3F89" w:rsidRPr="005650EB">
        <w:rPr>
          <w:rFonts w:cstheme="minorHAnsi"/>
        </w:rPr>
        <w:t>identity</w:t>
      </w:r>
      <w:r w:rsidR="00BD5685" w:rsidRPr="005650EB">
        <w:rPr>
          <w:rFonts w:cstheme="minorHAnsi"/>
        </w:rPr>
        <w:t>,</w:t>
      </w:r>
      <w:r w:rsidR="006F3F89" w:rsidRPr="005650EB">
        <w:rPr>
          <w:rFonts w:cstheme="minorHAnsi"/>
        </w:rPr>
        <w:t xml:space="preserve"> feature</w:t>
      </w:r>
      <w:r w:rsidR="00B55CE5" w:rsidRPr="005650EB">
        <w:rPr>
          <w:rFonts w:cstheme="minorHAnsi"/>
        </w:rPr>
        <w:t>s</w:t>
      </w:r>
      <w:r w:rsidR="006F3F89" w:rsidRPr="005650EB">
        <w:rPr>
          <w:rFonts w:cstheme="minorHAnsi"/>
        </w:rPr>
        <w:t xml:space="preserve"> they wished to deny in favour of what they considered </w:t>
      </w:r>
      <w:r w:rsidR="000504CD" w:rsidRPr="005650EB">
        <w:rPr>
          <w:rFonts w:cstheme="minorHAnsi"/>
        </w:rPr>
        <w:t xml:space="preserve">to be </w:t>
      </w:r>
      <w:r w:rsidR="006F3F89" w:rsidRPr="005650EB">
        <w:rPr>
          <w:rFonts w:cstheme="minorHAnsi"/>
        </w:rPr>
        <w:t>a more universal and forward-looking aesthetic.</w:t>
      </w:r>
      <w:r w:rsidR="00BD5685" w:rsidRPr="005650EB">
        <w:rPr>
          <w:rFonts w:cstheme="minorHAnsi"/>
        </w:rPr>
        <w:t xml:space="preserve"> By aligning the characteristics of ornament to peasants and savages, to women and degenerates, they signal it</w:t>
      </w:r>
      <w:r w:rsidR="00B55CE5" w:rsidRPr="005650EB">
        <w:rPr>
          <w:rFonts w:cstheme="minorHAnsi"/>
        </w:rPr>
        <w:t>, by association,</w:t>
      </w:r>
      <w:r w:rsidR="00BD5685" w:rsidRPr="005650EB">
        <w:rPr>
          <w:rFonts w:cstheme="minorHAnsi"/>
        </w:rPr>
        <w:t xml:space="preserve"> to be simple, </w:t>
      </w:r>
      <w:r w:rsidR="00B55CE5" w:rsidRPr="005650EB">
        <w:rPr>
          <w:rFonts w:cstheme="minorHAnsi"/>
        </w:rPr>
        <w:t>backward-looking</w:t>
      </w:r>
      <w:r w:rsidR="00BD5685" w:rsidRPr="005650EB">
        <w:rPr>
          <w:rFonts w:cstheme="minorHAnsi"/>
        </w:rPr>
        <w:t xml:space="preserve"> and </w:t>
      </w:r>
      <w:r w:rsidR="00F80A04" w:rsidRPr="005650EB">
        <w:rPr>
          <w:rFonts w:cstheme="minorHAnsi"/>
        </w:rPr>
        <w:t>therefore</w:t>
      </w:r>
      <w:r w:rsidR="00B55CE5" w:rsidRPr="005650EB">
        <w:rPr>
          <w:rFonts w:cstheme="minorHAnsi"/>
        </w:rPr>
        <w:t xml:space="preserve"> </w:t>
      </w:r>
      <w:r w:rsidR="00BD5685" w:rsidRPr="005650EB">
        <w:rPr>
          <w:rFonts w:cstheme="minorHAnsi"/>
        </w:rPr>
        <w:t xml:space="preserve">unsophisticated. </w:t>
      </w:r>
    </w:p>
    <w:p w14:paraId="41A65C2F" w14:textId="77777777" w:rsidR="006F3F89" w:rsidRPr="005650EB" w:rsidRDefault="006F3F89" w:rsidP="00700027">
      <w:pPr>
        <w:spacing w:after="0" w:line="240" w:lineRule="auto"/>
        <w:rPr>
          <w:rFonts w:cstheme="minorHAnsi"/>
        </w:rPr>
      </w:pPr>
    </w:p>
    <w:p w14:paraId="20740A87" w14:textId="203004E6" w:rsidR="00C72773" w:rsidRPr="005650EB" w:rsidRDefault="005E1EE4" w:rsidP="00700027">
      <w:pPr>
        <w:spacing w:after="0" w:line="240" w:lineRule="auto"/>
        <w:rPr>
          <w:rFonts w:cstheme="minorHAnsi"/>
          <w:shd w:val="clear" w:color="auto" w:fill="FFFFFF"/>
        </w:rPr>
      </w:pPr>
      <w:r w:rsidRPr="005650EB">
        <w:rPr>
          <w:rFonts w:cstheme="minorHAnsi"/>
        </w:rPr>
        <w:t>The practice-led research presented in this article seeks to interrogate some of these underlying attitudes.</w:t>
      </w:r>
      <w:r w:rsidR="005A7B54" w:rsidRPr="005650EB">
        <w:rPr>
          <w:rFonts w:cstheme="minorHAnsi"/>
        </w:rPr>
        <w:t xml:space="preserve"> </w:t>
      </w:r>
      <w:r w:rsidR="00886BB8" w:rsidRPr="005650EB">
        <w:rPr>
          <w:rFonts w:cstheme="minorHAnsi"/>
          <w:shd w:val="clear" w:color="auto" w:fill="FFFFFF"/>
        </w:rPr>
        <w:t xml:space="preserve">One of the primary aims was to investigate the extent to which decoration and ornament can indicate status and class in the workplace and, when used out-of-place, can </w:t>
      </w:r>
      <w:r w:rsidR="00886BB8" w:rsidRPr="005650EB">
        <w:rPr>
          <w:rFonts w:cstheme="minorHAnsi"/>
          <w:bCs/>
          <w:shd w:val="clear" w:color="auto" w:fill="FFFFFF"/>
        </w:rPr>
        <w:t>critique</w:t>
      </w:r>
      <w:r w:rsidR="00886BB8" w:rsidRPr="005650EB">
        <w:rPr>
          <w:rFonts w:cstheme="minorHAnsi"/>
          <w:shd w:val="clear" w:color="auto" w:fill="FFFFFF"/>
        </w:rPr>
        <w:t xml:space="preserve"> these hierarchical indicators. </w:t>
      </w:r>
      <w:r w:rsidR="00306F5E" w:rsidRPr="005650EB">
        <w:rPr>
          <w:rFonts w:cstheme="minorHAnsi"/>
          <w:shd w:val="clear" w:color="auto" w:fill="FFFFFF"/>
        </w:rPr>
        <w:t xml:space="preserve">Rather than being passive </w:t>
      </w:r>
      <w:r w:rsidRPr="005650EB">
        <w:rPr>
          <w:rFonts w:cstheme="minorHAnsi"/>
          <w:shd w:val="clear" w:color="auto" w:fill="FFFFFF"/>
        </w:rPr>
        <w:t xml:space="preserve">and superficial </w:t>
      </w:r>
      <w:r w:rsidR="00306F5E" w:rsidRPr="005650EB">
        <w:rPr>
          <w:rFonts w:cstheme="minorHAnsi"/>
          <w:shd w:val="clear" w:color="auto" w:fill="FFFFFF"/>
        </w:rPr>
        <w:t>adornment</w:t>
      </w:r>
      <w:r w:rsidRPr="005650EB">
        <w:rPr>
          <w:rFonts w:cstheme="minorHAnsi"/>
          <w:shd w:val="clear" w:color="auto" w:fill="FFFFFF"/>
        </w:rPr>
        <w:t>s</w:t>
      </w:r>
      <w:r w:rsidR="00306F5E" w:rsidRPr="005650EB">
        <w:rPr>
          <w:rFonts w:cstheme="minorHAnsi"/>
          <w:shd w:val="clear" w:color="auto" w:fill="FFFFFF"/>
        </w:rPr>
        <w:t xml:space="preserve"> to an environment </w:t>
      </w:r>
      <w:r w:rsidR="00185FC6" w:rsidRPr="005650EB">
        <w:rPr>
          <w:rFonts w:cstheme="minorHAnsi"/>
          <w:shd w:val="clear" w:color="auto" w:fill="FFFFFF"/>
        </w:rPr>
        <w:t xml:space="preserve">the </w:t>
      </w:r>
      <w:r w:rsidR="00AE3EF7" w:rsidRPr="005650EB">
        <w:rPr>
          <w:rFonts w:cstheme="minorHAnsi"/>
          <w:shd w:val="clear" w:color="auto" w:fill="FFFFFF"/>
        </w:rPr>
        <w:t xml:space="preserve">visual artworks </w:t>
      </w:r>
      <w:r w:rsidR="0020218E" w:rsidRPr="005650EB">
        <w:rPr>
          <w:rFonts w:cstheme="minorHAnsi"/>
          <w:shd w:val="clear" w:color="auto" w:fill="FFFFFF"/>
        </w:rPr>
        <w:t>made for</w:t>
      </w:r>
      <w:r w:rsidR="003528D6" w:rsidRPr="005650EB">
        <w:rPr>
          <w:rFonts w:cstheme="minorHAnsi"/>
          <w:shd w:val="clear" w:color="auto" w:fill="FFFFFF"/>
        </w:rPr>
        <w:t xml:space="preserve"> this research </w:t>
      </w:r>
      <w:r w:rsidR="00185FC6" w:rsidRPr="005650EB">
        <w:rPr>
          <w:rFonts w:cstheme="minorHAnsi"/>
          <w:shd w:val="clear" w:color="auto" w:fill="FFFFFF"/>
        </w:rPr>
        <w:t>test</w:t>
      </w:r>
      <w:r w:rsidR="0020218E" w:rsidRPr="005650EB">
        <w:rPr>
          <w:rFonts w:cstheme="minorHAnsi"/>
          <w:shd w:val="clear" w:color="auto" w:fill="FFFFFF"/>
        </w:rPr>
        <w:t>ed</w:t>
      </w:r>
      <w:r w:rsidR="00185FC6" w:rsidRPr="005650EB">
        <w:rPr>
          <w:rFonts w:cstheme="minorHAnsi"/>
          <w:shd w:val="clear" w:color="auto" w:fill="FFFFFF"/>
        </w:rPr>
        <w:t xml:space="preserve"> the potential </w:t>
      </w:r>
      <w:r w:rsidR="001A267E" w:rsidRPr="005650EB">
        <w:rPr>
          <w:rFonts w:cstheme="minorHAnsi"/>
          <w:shd w:val="clear" w:color="auto" w:fill="FFFFFF"/>
        </w:rPr>
        <w:t>for</w:t>
      </w:r>
      <w:r w:rsidR="00185FC6" w:rsidRPr="005650EB">
        <w:rPr>
          <w:rFonts w:cstheme="minorHAnsi"/>
          <w:shd w:val="clear" w:color="auto" w:fill="FFFFFF"/>
        </w:rPr>
        <w:t xml:space="preserve"> decoration and ornament</w:t>
      </w:r>
      <w:r w:rsidR="00F80A04" w:rsidRPr="005650EB">
        <w:rPr>
          <w:rStyle w:val="FootnoteReference"/>
          <w:rFonts w:cstheme="minorHAnsi"/>
          <w:shd w:val="clear" w:color="auto" w:fill="FFFFFF"/>
        </w:rPr>
        <w:footnoteReference w:id="1"/>
      </w:r>
      <w:r w:rsidR="00185FC6" w:rsidRPr="005650EB">
        <w:rPr>
          <w:rFonts w:cstheme="minorHAnsi"/>
          <w:shd w:val="clear" w:color="auto" w:fill="FFFFFF"/>
        </w:rPr>
        <w:t xml:space="preserve"> to </w:t>
      </w:r>
      <w:r w:rsidR="00306F5E" w:rsidRPr="005650EB">
        <w:rPr>
          <w:rFonts w:cstheme="minorHAnsi"/>
          <w:shd w:val="clear" w:color="auto" w:fill="FFFFFF"/>
        </w:rPr>
        <w:t xml:space="preserve">offer a </w:t>
      </w:r>
      <w:r w:rsidR="009825AF" w:rsidRPr="005650EB">
        <w:rPr>
          <w:rFonts w:cstheme="minorHAnsi"/>
          <w:shd w:val="clear" w:color="auto" w:fill="FFFFFF"/>
        </w:rPr>
        <w:t xml:space="preserve">resistive, </w:t>
      </w:r>
      <w:r w:rsidR="00306F5E" w:rsidRPr="005650EB">
        <w:rPr>
          <w:rFonts w:cstheme="minorHAnsi"/>
          <w:shd w:val="clear" w:color="auto" w:fill="FFFFFF"/>
        </w:rPr>
        <w:t xml:space="preserve">critical </w:t>
      </w:r>
      <w:r w:rsidR="00185FC6" w:rsidRPr="005650EB">
        <w:rPr>
          <w:rFonts w:cstheme="minorHAnsi"/>
          <w:shd w:val="clear" w:color="auto" w:fill="FFFFFF"/>
        </w:rPr>
        <w:t xml:space="preserve">interruption </w:t>
      </w:r>
      <w:r w:rsidR="00306F5E" w:rsidRPr="005650EB">
        <w:rPr>
          <w:rFonts w:cstheme="minorHAnsi"/>
          <w:shd w:val="clear" w:color="auto" w:fill="FFFFFF"/>
        </w:rPr>
        <w:t xml:space="preserve">to </w:t>
      </w:r>
      <w:r w:rsidR="002505E7" w:rsidRPr="005650EB">
        <w:rPr>
          <w:rFonts w:cstheme="minorHAnsi"/>
          <w:shd w:val="clear" w:color="auto" w:fill="FFFFFF"/>
        </w:rPr>
        <w:t>everyday</w:t>
      </w:r>
      <w:r w:rsidR="00306F5E" w:rsidRPr="005650EB">
        <w:rPr>
          <w:rFonts w:cstheme="minorHAnsi"/>
          <w:shd w:val="clear" w:color="auto" w:fill="FFFFFF"/>
        </w:rPr>
        <w:t xml:space="preserve"> space</w:t>
      </w:r>
      <w:r w:rsidR="002505E7" w:rsidRPr="005650EB">
        <w:rPr>
          <w:rFonts w:cstheme="minorHAnsi"/>
          <w:shd w:val="clear" w:color="auto" w:fill="FFFFFF"/>
        </w:rPr>
        <w:t>s</w:t>
      </w:r>
      <w:r w:rsidR="00306F5E" w:rsidRPr="005650EB">
        <w:rPr>
          <w:rFonts w:cstheme="minorHAnsi"/>
          <w:shd w:val="clear" w:color="auto" w:fill="FFFFFF"/>
        </w:rPr>
        <w:t>.</w:t>
      </w:r>
      <w:r w:rsidR="00D0307A" w:rsidRPr="005650EB">
        <w:rPr>
          <w:rFonts w:cstheme="minorHAnsi"/>
          <w:shd w:val="clear" w:color="auto" w:fill="FFFFFF"/>
        </w:rPr>
        <w:t xml:space="preserve"> </w:t>
      </w:r>
      <w:r w:rsidRPr="005650EB">
        <w:rPr>
          <w:rFonts w:cstheme="minorHAnsi"/>
          <w:shd w:val="clear" w:color="auto" w:fill="FFFFFF"/>
        </w:rPr>
        <w:t xml:space="preserve">I use the reference to resistance here in the same way that Michel de Certeau </w:t>
      </w:r>
      <w:r w:rsidR="00B55CE5" w:rsidRPr="005650EB">
        <w:rPr>
          <w:rFonts w:cstheme="minorHAnsi"/>
          <w:shd w:val="clear" w:color="auto" w:fill="FFFFFF"/>
        </w:rPr>
        <w:t xml:space="preserve">(1984 and 1998) </w:t>
      </w:r>
      <w:r w:rsidR="000504CD" w:rsidRPr="005650EB">
        <w:rPr>
          <w:rFonts w:cstheme="minorHAnsi"/>
          <w:shd w:val="clear" w:color="auto" w:fill="FFFFFF"/>
        </w:rPr>
        <w:t xml:space="preserve">used </w:t>
      </w:r>
      <w:r w:rsidRPr="005650EB">
        <w:rPr>
          <w:rFonts w:cstheme="minorHAnsi"/>
          <w:shd w:val="clear" w:color="auto" w:fill="FFFFFF"/>
        </w:rPr>
        <w:t xml:space="preserve">it: </w:t>
      </w:r>
      <w:r w:rsidR="00B55CE5" w:rsidRPr="005650EB">
        <w:rPr>
          <w:rFonts w:cstheme="minorHAnsi"/>
          <w:shd w:val="clear" w:color="auto" w:fill="FFFFFF"/>
        </w:rPr>
        <w:t xml:space="preserve">not in a way that is </w:t>
      </w:r>
      <w:r w:rsidRPr="005650EB">
        <w:rPr>
          <w:rFonts w:cstheme="minorHAnsi"/>
          <w:shd w:val="clear" w:color="auto" w:fill="FFFFFF"/>
        </w:rPr>
        <w:t xml:space="preserve">akin to revolution but </w:t>
      </w:r>
      <w:r w:rsidR="00F80A04" w:rsidRPr="005650EB">
        <w:rPr>
          <w:rFonts w:cstheme="minorHAnsi"/>
          <w:shd w:val="clear" w:color="auto" w:fill="FFFFFF"/>
        </w:rPr>
        <w:t>resistance</w:t>
      </w:r>
      <w:r w:rsidR="00DC0B0F" w:rsidRPr="005650EB">
        <w:rPr>
          <w:rFonts w:cstheme="minorHAnsi"/>
          <w:shd w:val="clear" w:color="auto" w:fill="FFFFFF"/>
        </w:rPr>
        <w:t xml:space="preserve"> that is able to create a slowing down of momentum, used here to indicate an interruption to the usual way in which a place </w:t>
      </w:r>
      <w:r w:rsidR="00B55CE5" w:rsidRPr="005650EB">
        <w:rPr>
          <w:rFonts w:cstheme="minorHAnsi"/>
          <w:shd w:val="clear" w:color="auto" w:fill="FFFFFF"/>
        </w:rPr>
        <w:t>may be</w:t>
      </w:r>
      <w:r w:rsidR="00DC0B0F" w:rsidRPr="005650EB">
        <w:rPr>
          <w:rFonts w:cstheme="minorHAnsi"/>
          <w:shd w:val="clear" w:color="auto" w:fill="FFFFFF"/>
        </w:rPr>
        <w:t xml:space="preserve"> perceived. </w:t>
      </w:r>
      <w:r w:rsidRPr="005650EB">
        <w:rPr>
          <w:rFonts w:cstheme="minorHAnsi"/>
          <w:shd w:val="clear" w:color="auto" w:fill="FFFFFF"/>
        </w:rPr>
        <w:t>Thus, the ar</w:t>
      </w:r>
      <w:r w:rsidR="00D0307A" w:rsidRPr="005650EB">
        <w:rPr>
          <w:rFonts w:cstheme="minorHAnsi"/>
          <w:shd w:val="clear" w:color="auto" w:fill="FFFFFF"/>
        </w:rPr>
        <w:t xml:space="preserve">tworks appear as interventions to spaces where such artworks would otherwise be unlikely to be seen and </w:t>
      </w:r>
      <w:r w:rsidR="00B55CE5" w:rsidRPr="005650EB">
        <w:rPr>
          <w:rFonts w:cstheme="minorHAnsi"/>
          <w:shd w:val="clear" w:color="auto" w:fill="FFFFFF"/>
        </w:rPr>
        <w:t xml:space="preserve">where </w:t>
      </w:r>
      <w:r w:rsidR="00D0307A" w:rsidRPr="005650EB">
        <w:rPr>
          <w:rFonts w:cstheme="minorHAnsi"/>
          <w:shd w:val="clear" w:color="auto" w:fill="FFFFFF"/>
        </w:rPr>
        <w:t xml:space="preserve">the decorative and ornamental features of these appear incongruous to their surroundings. </w:t>
      </w:r>
      <w:r w:rsidRPr="005650EB">
        <w:rPr>
          <w:rFonts w:cstheme="minorHAnsi"/>
          <w:shd w:val="clear" w:color="auto" w:fill="FFFFFF"/>
        </w:rPr>
        <w:t xml:space="preserve">The </w:t>
      </w:r>
      <w:r w:rsidR="00306F5E" w:rsidRPr="005650EB">
        <w:rPr>
          <w:rFonts w:cstheme="minorHAnsi"/>
          <w:shd w:val="clear" w:color="auto" w:fill="FFFFFF"/>
        </w:rPr>
        <w:t xml:space="preserve">particular </w:t>
      </w:r>
      <w:r w:rsidR="002505E7" w:rsidRPr="005650EB">
        <w:rPr>
          <w:rFonts w:cstheme="minorHAnsi"/>
          <w:shd w:val="clear" w:color="auto" w:fill="FFFFFF"/>
        </w:rPr>
        <w:t xml:space="preserve">space </w:t>
      </w:r>
      <w:r w:rsidR="00306F5E" w:rsidRPr="005650EB">
        <w:rPr>
          <w:rFonts w:cstheme="minorHAnsi"/>
          <w:shd w:val="clear" w:color="auto" w:fill="FFFFFF"/>
        </w:rPr>
        <w:t>address</w:t>
      </w:r>
      <w:r w:rsidR="00B844A4" w:rsidRPr="005650EB">
        <w:rPr>
          <w:rFonts w:cstheme="minorHAnsi"/>
          <w:shd w:val="clear" w:color="auto" w:fill="FFFFFF"/>
        </w:rPr>
        <w:t>ed</w:t>
      </w:r>
      <w:r w:rsidR="00306F5E" w:rsidRPr="005650EB">
        <w:rPr>
          <w:rFonts w:cstheme="minorHAnsi"/>
          <w:shd w:val="clear" w:color="auto" w:fill="FFFFFF"/>
        </w:rPr>
        <w:t xml:space="preserve"> was that of the workplace</w:t>
      </w:r>
      <w:r w:rsidR="00DB6970" w:rsidRPr="005650EB">
        <w:rPr>
          <w:rFonts w:cstheme="minorHAnsi"/>
          <w:shd w:val="clear" w:color="auto" w:fill="FFFFFF"/>
        </w:rPr>
        <w:t xml:space="preserve">, </w:t>
      </w:r>
      <w:r w:rsidR="0020218E" w:rsidRPr="005650EB">
        <w:rPr>
          <w:rFonts w:cstheme="minorHAnsi"/>
          <w:shd w:val="clear" w:color="auto" w:fill="FFFFFF"/>
        </w:rPr>
        <w:t xml:space="preserve">with </w:t>
      </w:r>
      <w:r w:rsidR="00DB6970" w:rsidRPr="005650EB">
        <w:rPr>
          <w:rFonts w:cstheme="minorHAnsi"/>
          <w:shd w:val="clear" w:color="auto" w:fill="FFFFFF"/>
        </w:rPr>
        <w:t xml:space="preserve">bespoke </w:t>
      </w:r>
      <w:r w:rsidR="00306F5E" w:rsidRPr="005650EB">
        <w:rPr>
          <w:rFonts w:cstheme="minorHAnsi"/>
          <w:shd w:val="clear" w:color="auto" w:fill="FFFFFF"/>
        </w:rPr>
        <w:t xml:space="preserve">artworks </w:t>
      </w:r>
      <w:r w:rsidR="0020218E" w:rsidRPr="005650EB">
        <w:rPr>
          <w:rFonts w:cstheme="minorHAnsi"/>
          <w:shd w:val="clear" w:color="auto" w:fill="FFFFFF"/>
        </w:rPr>
        <w:t xml:space="preserve">being made </w:t>
      </w:r>
      <w:r w:rsidR="00306F5E" w:rsidRPr="005650EB">
        <w:rPr>
          <w:rFonts w:cstheme="minorHAnsi"/>
          <w:shd w:val="clear" w:color="auto" w:fill="FFFFFF"/>
        </w:rPr>
        <w:t>for three different work-related locations</w:t>
      </w:r>
      <w:r w:rsidR="0020218E" w:rsidRPr="005650EB">
        <w:rPr>
          <w:rFonts w:cstheme="minorHAnsi"/>
          <w:shd w:val="clear" w:color="auto" w:fill="FFFFFF"/>
        </w:rPr>
        <w:t>:</w:t>
      </w:r>
      <w:r w:rsidR="00F80A04" w:rsidRPr="005650EB">
        <w:rPr>
          <w:rFonts w:cstheme="minorHAnsi"/>
          <w:shd w:val="clear" w:color="auto" w:fill="FFFFFF"/>
        </w:rPr>
        <w:t xml:space="preserve"> the</w:t>
      </w:r>
      <w:r w:rsidR="00764AE9" w:rsidRPr="005650EB">
        <w:rPr>
          <w:rFonts w:cstheme="minorHAnsi"/>
          <w:shd w:val="clear" w:color="auto" w:fill="FFFFFF"/>
        </w:rPr>
        <w:t xml:space="preserve"> </w:t>
      </w:r>
      <w:r w:rsidR="00DB6970" w:rsidRPr="005650EB">
        <w:rPr>
          <w:rFonts w:cstheme="minorHAnsi"/>
          <w:shd w:val="clear" w:color="auto" w:fill="FFFFFF"/>
        </w:rPr>
        <w:t xml:space="preserve">financial </w:t>
      </w:r>
      <w:r w:rsidR="009D7DDE" w:rsidRPr="005650EB">
        <w:rPr>
          <w:rFonts w:cstheme="minorHAnsi"/>
          <w:shd w:val="clear" w:color="auto" w:fill="FFFFFF"/>
        </w:rPr>
        <w:t>service provider</w:t>
      </w:r>
      <w:r w:rsidR="00872AD6" w:rsidRPr="005650EB">
        <w:rPr>
          <w:rFonts w:cstheme="minorHAnsi"/>
          <w:shd w:val="clear" w:color="auto" w:fill="FFFFFF"/>
        </w:rPr>
        <w:t xml:space="preserve"> </w:t>
      </w:r>
      <w:r w:rsidR="00764AE9" w:rsidRPr="005650EB">
        <w:rPr>
          <w:rFonts w:cstheme="minorHAnsi"/>
          <w:shd w:val="clear" w:color="auto" w:fill="FFFFFF"/>
        </w:rPr>
        <w:t>Aviva</w:t>
      </w:r>
      <w:r w:rsidR="00872AD6" w:rsidRPr="005650EB">
        <w:rPr>
          <w:rFonts w:cstheme="minorHAnsi"/>
          <w:shd w:val="clear" w:color="auto" w:fill="FFFFFF"/>
        </w:rPr>
        <w:t xml:space="preserve"> Plc.</w:t>
      </w:r>
      <w:r w:rsidR="00764AE9" w:rsidRPr="005650EB">
        <w:rPr>
          <w:rFonts w:cstheme="minorHAnsi"/>
          <w:shd w:val="clear" w:color="auto" w:fill="FFFFFF"/>
        </w:rPr>
        <w:t>, Berendsen</w:t>
      </w:r>
      <w:r w:rsidR="00DB6970" w:rsidRPr="005650EB">
        <w:rPr>
          <w:rFonts w:cstheme="minorHAnsi"/>
          <w:shd w:val="clear" w:color="auto" w:fill="FFFFFF"/>
        </w:rPr>
        <w:t xml:space="preserve"> </w:t>
      </w:r>
      <w:r w:rsidR="00872AD6" w:rsidRPr="005650EB">
        <w:rPr>
          <w:rFonts w:cstheme="minorHAnsi"/>
          <w:shd w:val="clear" w:color="auto" w:fill="FFFFFF"/>
        </w:rPr>
        <w:t>Plc.</w:t>
      </w:r>
      <w:r w:rsidR="009D7DDE" w:rsidRPr="005650EB">
        <w:rPr>
          <w:rFonts w:cstheme="minorHAnsi"/>
          <w:shd w:val="clear" w:color="auto" w:fill="FFFFFF"/>
        </w:rPr>
        <w:t xml:space="preserve"> -</w:t>
      </w:r>
      <w:r w:rsidR="00872AD6" w:rsidRPr="005650EB">
        <w:rPr>
          <w:rFonts w:cstheme="minorHAnsi"/>
          <w:shd w:val="clear" w:color="auto" w:fill="FFFFFF"/>
        </w:rPr>
        <w:t xml:space="preserve"> </w:t>
      </w:r>
      <w:r w:rsidR="00DB6970" w:rsidRPr="005650EB">
        <w:rPr>
          <w:rFonts w:cstheme="minorHAnsi"/>
          <w:shd w:val="clear" w:color="auto" w:fill="FFFFFF"/>
        </w:rPr>
        <w:t xml:space="preserve">an industrial laundry </w:t>
      </w:r>
      <w:r w:rsidR="009D7DDE" w:rsidRPr="005650EB">
        <w:rPr>
          <w:rFonts w:cstheme="minorHAnsi"/>
          <w:shd w:val="clear" w:color="auto" w:fill="FFFFFF"/>
        </w:rPr>
        <w:t xml:space="preserve">- </w:t>
      </w:r>
      <w:r w:rsidR="00764AE9" w:rsidRPr="005650EB">
        <w:rPr>
          <w:rFonts w:cstheme="minorHAnsi"/>
          <w:shd w:val="clear" w:color="auto" w:fill="FFFFFF"/>
        </w:rPr>
        <w:t>an</w:t>
      </w:r>
      <w:r w:rsidR="00DB6970" w:rsidRPr="005650EB">
        <w:rPr>
          <w:rFonts w:cstheme="minorHAnsi"/>
          <w:shd w:val="clear" w:color="auto" w:fill="FFFFFF"/>
        </w:rPr>
        <w:t xml:space="preserve">d, somewhat differently, </w:t>
      </w:r>
      <w:r w:rsidR="00764AE9" w:rsidRPr="005650EB">
        <w:rPr>
          <w:rFonts w:cstheme="minorHAnsi"/>
          <w:shd w:val="clear" w:color="auto" w:fill="FFFFFF"/>
        </w:rPr>
        <w:t>the ordinary office chair</w:t>
      </w:r>
      <w:r w:rsidR="003528D6" w:rsidRPr="005650EB">
        <w:rPr>
          <w:rFonts w:cstheme="minorHAnsi"/>
          <w:shd w:val="clear" w:color="auto" w:fill="FFFFFF"/>
        </w:rPr>
        <w:t>.</w:t>
      </w:r>
      <w:r w:rsidRPr="005650EB">
        <w:rPr>
          <w:rFonts w:cstheme="minorHAnsi"/>
          <w:shd w:val="clear" w:color="auto" w:fill="FFFFFF"/>
        </w:rPr>
        <w:t xml:space="preserve"> </w:t>
      </w:r>
    </w:p>
    <w:p w14:paraId="1EC49491" w14:textId="77777777" w:rsidR="00C548B2" w:rsidRPr="005650EB" w:rsidRDefault="00C548B2" w:rsidP="00700027">
      <w:pPr>
        <w:spacing w:after="0" w:line="240" w:lineRule="auto"/>
        <w:rPr>
          <w:rFonts w:cstheme="minorHAnsi"/>
          <w:shd w:val="clear" w:color="auto" w:fill="FFFFFF"/>
        </w:rPr>
      </w:pPr>
    </w:p>
    <w:p w14:paraId="76844900" w14:textId="77777777" w:rsidR="00E2125D" w:rsidRPr="005650EB" w:rsidRDefault="00E2125D" w:rsidP="00E2125D">
      <w:pPr>
        <w:spacing w:after="0" w:line="240" w:lineRule="auto"/>
        <w:rPr>
          <w:rFonts w:cstheme="minorHAnsi"/>
          <w:b/>
        </w:rPr>
      </w:pPr>
      <w:r w:rsidRPr="005650EB">
        <w:rPr>
          <w:rFonts w:cstheme="minorHAnsi"/>
          <w:b/>
        </w:rPr>
        <w:t>Theoretical positioning</w:t>
      </w:r>
      <w:r w:rsidR="00E1442B" w:rsidRPr="005650EB">
        <w:rPr>
          <w:rFonts w:cstheme="minorHAnsi"/>
          <w:b/>
        </w:rPr>
        <w:t xml:space="preserve"> and methods</w:t>
      </w:r>
    </w:p>
    <w:p w14:paraId="4BF18C65" w14:textId="42B9C9C2" w:rsidR="00C72773" w:rsidRPr="005650EB" w:rsidRDefault="00F80A04" w:rsidP="00700027">
      <w:pPr>
        <w:spacing w:after="0" w:line="240" w:lineRule="auto"/>
        <w:rPr>
          <w:rFonts w:cstheme="minorHAnsi"/>
          <w:shd w:val="clear" w:color="auto" w:fill="FFFFFF"/>
        </w:rPr>
      </w:pPr>
      <w:r w:rsidRPr="005650EB">
        <w:rPr>
          <w:rFonts w:cstheme="minorHAnsi"/>
          <w:shd w:val="clear" w:color="auto" w:fill="FFFFFF"/>
        </w:rPr>
        <w:lastRenderedPageBreak/>
        <w:t>Countering some of</w:t>
      </w:r>
      <w:r w:rsidR="005A7B54" w:rsidRPr="005650EB">
        <w:rPr>
          <w:rFonts w:cstheme="minorHAnsi"/>
          <w:shd w:val="clear" w:color="auto" w:fill="FFFFFF"/>
        </w:rPr>
        <w:t xml:space="preserve"> the assumptions made by Loos and le Corbusier, writers such as Clive Edwards (2011), James Trilling (2001,</w:t>
      </w:r>
      <w:r w:rsidR="00886BB8" w:rsidRPr="005650EB">
        <w:rPr>
          <w:rFonts w:cstheme="minorHAnsi"/>
          <w:shd w:val="clear" w:color="auto" w:fill="FFFFFF"/>
        </w:rPr>
        <w:t xml:space="preserve"> </w:t>
      </w:r>
      <w:r w:rsidR="005A7B54" w:rsidRPr="005650EB">
        <w:rPr>
          <w:rFonts w:cstheme="minorHAnsi"/>
          <w:shd w:val="clear" w:color="auto" w:fill="FFFFFF"/>
        </w:rPr>
        <w:t>2003) and David Brett (200</w:t>
      </w:r>
      <w:r w:rsidR="008E414E" w:rsidRPr="005650EB">
        <w:rPr>
          <w:rFonts w:cstheme="minorHAnsi"/>
          <w:shd w:val="clear" w:color="auto" w:fill="FFFFFF"/>
        </w:rPr>
        <w:t>5</w:t>
      </w:r>
      <w:r w:rsidR="005A7B54" w:rsidRPr="005650EB">
        <w:rPr>
          <w:rFonts w:cstheme="minorHAnsi"/>
          <w:shd w:val="clear" w:color="auto" w:fill="FFFFFF"/>
        </w:rPr>
        <w:t xml:space="preserve">) demonstrate that decorative signs and symbols can reveal complex relationships between individuals and their surroundings, about the identity of groups and attitudes towards status. </w:t>
      </w:r>
      <w:bookmarkStart w:id="1" w:name="_Hlk530038909"/>
      <w:r w:rsidR="002F27D7" w:rsidRPr="005650EB">
        <w:rPr>
          <w:rFonts w:cstheme="minorHAnsi"/>
          <w:shd w:val="clear" w:color="auto" w:fill="FFFFFF"/>
        </w:rPr>
        <w:t>The semi</w:t>
      </w:r>
      <w:r w:rsidR="00B844A4" w:rsidRPr="005650EB">
        <w:rPr>
          <w:rFonts w:cstheme="minorHAnsi"/>
          <w:shd w:val="clear" w:color="auto" w:fill="FFFFFF"/>
        </w:rPr>
        <w:t xml:space="preserve">otics </w:t>
      </w:r>
      <w:r w:rsidR="008E414E" w:rsidRPr="005650EB">
        <w:rPr>
          <w:rFonts w:cstheme="minorHAnsi"/>
          <w:shd w:val="clear" w:color="auto" w:fill="FFFFFF"/>
        </w:rPr>
        <w:t xml:space="preserve">of </w:t>
      </w:r>
      <w:r w:rsidR="00886BB8" w:rsidRPr="005650EB">
        <w:rPr>
          <w:rFonts w:cstheme="minorHAnsi"/>
          <w:shd w:val="clear" w:color="auto" w:fill="FFFFFF"/>
        </w:rPr>
        <w:t xml:space="preserve">the artworks featured here </w:t>
      </w:r>
      <w:r w:rsidR="00B844A4" w:rsidRPr="005650EB">
        <w:rPr>
          <w:rFonts w:cstheme="minorHAnsi"/>
          <w:shd w:val="clear" w:color="auto" w:fill="FFFFFF"/>
        </w:rPr>
        <w:t xml:space="preserve">were crucial to </w:t>
      </w:r>
      <w:r w:rsidR="00886BB8" w:rsidRPr="005650EB">
        <w:rPr>
          <w:rFonts w:cstheme="minorHAnsi"/>
          <w:shd w:val="clear" w:color="auto" w:fill="FFFFFF"/>
        </w:rPr>
        <w:t>the way they were able to both highlight and offset the signs and symbols of their surroundings</w:t>
      </w:r>
      <w:r w:rsidR="000504CD" w:rsidRPr="005650EB">
        <w:rPr>
          <w:rFonts w:cstheme="minorHAnsi"/>
          <w:shd w:val="clear" w:color="auto" w:fill="FFFFFF"/>
        </w:rPr>
        <w:t>,</w:t>
      </w:r>
      <w:r w:rsidR="006D14EE" w:rsidRPr="005650EB">
        <w:rPr>
          <w:rFonts w:cstheme="minorHAnsi"/>
          <w:shd w:val="clear" w:color="auto" w:fill="FFFFFF"/>
        </w:rPr>
        <w:t xml:space="preserve"> </w:t>
      </w:r>
      <w:r w:rsidR="00582BCE" w:rsidRPr="005650EB">
        <w:rPr>
          <w:rFonts w:cstheme="minorHAnsi"/>
          <w:shd w:val="clear" w:color="auto" w:fill="FFFFFF"/>
        </w:rPr>
        <w:t>w</w:t>
      </w:r>
      <w:r w:rsidR="00926D3F" w:rsidRPr="005650EB">
        <w:rPr>
          <w:rFonts w:cstheme="minorHAnsi"/>
          <w:shd w:val="clear" w:color="auto" w:fill="FFFFFF"/>
        </w:rPr>
        <w:t>h</w:t>
      </w:r>
      <w:r w:rsidR="00582BCE" w:rsidRPr="005650EB">
        <w:rPr>
          <w:rFonts w:cstheme="minorHAnsi"/>
          <w:shd w:val="clear" w:color="auto" w:fill="FFFFFF"/>
        </w:rPr>
        <w:t xml:space="preserve">ether this was </w:t>
      </w:r>
      <w:r w:rsidR="008E414E" w:rsidRPr="005650EB">
        <w:rPr>
          <w:rFonts w:cstheme="minorHAnsi"/>
          <w:shd w:val="clear" w:color="auto" w:fill="FFFFFF"/>
        </w:rPr>
        <w:t xml:space="preserve">through </w:t>
      </w:r>
      <w:r w:rsidR="00582BCE" w:rsidRPr="005650EB">
        <w:rPr>
          <w:rFonts w:cstheme="minorHAnsi"/>
          <w:shd w:val="clear" w:color="auto" w:fill="FFFFFF"/>
        </w:rPr>
        <w:t xml:space="preserve">the repeated use of a </w:t>
      </w:r>
      <w:r w:rsidR="00B33969" w:rsidRPr="005650EB">
        <w:rPr>
          <w:rFonts w:cstheme="minorHAnsi"/>
          <w:shd w:val="clear" w:color="auto" w:fill="FFFFFF"/>
        </w:rPr>
        <w:t xml:space="preserve">specific </w:t>
      </w:r>
      <w:r w:rsidR="00582BCE" w:rsidRPr="005650EB">
        <w:rPr>
          <w:rFonts w:cstheme="minorHAnsi"/>
          <w:shd w:val="clear" w:color="auto" w:fill="FFFFFF"/>
        </w:rPr>
        <w:t xml:space="preserve">motif or </w:t>
      </w:r>
      <w:r w:rsidR="008B6260" w:rsidRPr="005650EB">
        <w:rPr>
          <w:rFonts w:cstheme="minorHAnsi"/>
          <w:shd w:val="clear" w:color="auto" w:fill="FFFFFF"/>
        </w:rPr>
        <w:t>th</w:t>
      </w:r>
      <w:r w:rsidR="00E1442B" w:rsidRPr="005650EB">
        <w:rPr>
          <w:rFonts w:cstheme="minorHAnsi"/>
          <w:shd w:val="clear" w:color="auto" w:fill="FFFFFF"/>
        </w:rPr>
        <w:t>r</w:t>
      </w:r>
      <w:r w:rsidR="008B6260" w:rsidRPr="005650EB">
        <w:rPr>
          <w:rFonts w:cstheme="minorHAnsi"/>
          <w:shd w:val="clear" w:color="auto" w:fill="FFFFFF"/>
        </w:rPr>
        <w:t xml:space="preserve">ough the use of </w:t>
      </w:r>
      <w:r w:rsidR="0020218E" w:rsidRPr="005650EB">
        <w:rPr>
          <w:rFonts w:cstheme="minorHAnsi"/>
          <w:shd w:val="clear" w:color="auto" w:fill="FFFFFF"/>
        </w:rPr>
        <w:t xml:space="preserve">contrasting and incongruous </w:t>
      </w:r>
      <w:r w:rsidR="008B6260" w:rsidRPr="005650EB">
        <w:rPr>
          <w:rFonts w:cstheme="minorHAnsi"/>
          <w:shd w:val="clear" w:color="auto" w:fill="FFFFFF"/>
        </w:rPr>
        <w:t>materials.</w:t>
      </w:r>
    </w:p>
    <w:bookmarkEnd w:id="1"/>
    <w:p w14:paraId="0CA3E13A" w14:textId="48D9E452" w:rsidR="00E2125D" w:rsidRPr="005650EB" w:rsidRDefault="00E2125D" w:rsidP="00FA47FA">
      <w:pPr>
        <w:spacing w:after="0" w:line="240" w:lineRule="auto"/>
        <w:rPr>
          <w:rFonts w:cstheme="minorHAnsi"/>
        </w:rPr>
      </w:pPr>
    </w:p>
    <w:p w14:paraId="06041C15" w14:textId="3A09904D" w:rsidR="00FA47FA" w:rsidRPr="005650EB" w:rsidRDefault="00B844A4" w:rsidP="00FA47FA">
      <w:pPr>
        <w:spacing w:after="0" w:line="240" w:lineRule="auto"/>
        <w:rPr>
          <w:rFonts w:cstheme="minorHAnsi"/>
        </w:rPr>
      </w:pPr>
      <w:r w:rsidRPr="005650EB">
        <w:rPr>
          <w:rFonts w:cstheme="minorHAnsi"/>
        </w:rPr>
        <w:t xml:space="preserve">A key </w:t>
      </w:r>
      <w:r w:rsidR="008B6260" w:rsidRPr="005650EB">
        <w:rPr>
          <w:rFonts w:cstheme="minorHAnsi"/>
        </w:rPr>
        <w:t xml:space="preserve">theoretical </w:t>
      </w:r>
      <w:r w:rsidR="00FA47FA" w:rsidRPr="005650EB">
        <w:rPr>
          <w:rFonts w:cstheme="minorHAnsi"/>
        </w:rPr>
        <w:t xml:space="preserve">reference </w:t>
      </w:r>
      <w:r w:rsidR="00764AE9" w:rsidRPr="005650EB">
        <w:rPr>
          <w:rFonts w:cstheme="minorHAnsi"/>
        </w:rPr>
        <w:t>was</w:t>
      </w:r>
      <w:r w:rsidR="00FA47FA" w:rsidRPr="005650EB">
        <w:rPr>
          <w:rFonts w:cstheme="minorHAnsi"/>
        </w:rPr>
        <w:t xml:space="preserve"> Pierre Bourdieu</w:t>
      </w:r>
      <w:r w:rsidR="008B6260" w:rsidRPr="005650EB">
        <w:rPr>
          <w:rFonts w:cstheme="minorHAnsi"/>
        </w:rPr>
        <w:t xml:space="preserve">’s </w:t>
      </w:r>
      <w:r w:rsidR="00FA47FA" w:rsidRPr="005650EB">
        <w:rPr>
          <w:rFonts w:cstheme="minorHAnsi"/>
        </w:rPr>
        <w:t>definition of class, particularly his terms ‘habitus’ and ‘field’. Bourdieu uses the term ‘habitus’ to describe an individual’s predispositions or preferences and demonstrates how these dispositions can position someone, and simultaneously also be shaped by, a person’s class.</w:t>
      </w:r>
      <w:r w:rsidR="00CD3AF8" w:rsidRPr="005650EB">
        <w:rPr>
          <w:rFonts w:cstheme="minorHAnsi"/>
        </w:rPr>
        <w:t xml:space="preserve"> Bourdieu argued</w:t>
      </w:r>
      <w:r w:rsidR="00A7139A" w:rsidRPr="005650EB">
        <w:rPr>
          <w:rFonts w:cstheme="minorHAnsi"/>
        </w:rPr>
        <w:t xml:space="preserve"> that it is the everyday choices of cooking, clothing, decoration, and so on that reveal the most deep-seated ‘dispositions’ that ‘forge the unconscious unity of class’</w:t>
      </w:r>
      <w:r w:rsidR="00926D3F" w:rsidRPr="005650EB">
        <w:rPr>
          <w:rFonts w:cstheme="minorHAnsi"/>
        </w:rPr>
        <w:t xml:space="preserve"> (Bourdieu 19</w:t>
      </w:r>
      <w:r w:rsidR="00107D14" w:rsidRPr="005650EB">
        <w:rPr>
          <w:rFonts w:cstheme="minorHAnsi"/>
        </w:rPr>
        <w:t>77 and 1979</w:t>
      </w:r>
      <w:r w:rsidR="00926D3F" w:rsidRPr="005650EB">
        <w:rPr>
          <w:rFonts w:cstheme="minorHAnsi"/>
        </w:rPr>
        <w:t>)</w:t>
      </w:r>
      <w:r w:rsidR="00A7139A" w:rsidRPr="005650EB">
        <w:rPr>
          <w:rFonts w:cstheme="minorHAnsi"/>
        </w:rPr>
        <w:t>.</w:t>
      </w:r>
      <w:r w:rsidR="00E2125D" w:rsidRPr="005650EB">
        <w:rPr>
          <w:rFonts w:cstheme="minorHAnsi"/>
        </w:rPr>
        <w:t xml:space="preserve"> </w:t>
      </w:r>
      <w:r w:rsidR="00FA47FA" w:rsidRPr="005650EB">
        <w:rPr>
          <w:rFonts w:cstheme="minorHAnsi"/>
        </w:rPr>
        <w:t xml:space="preserve">These dispositions are acquired through the various ‘fields’ that the individual encounters through a multitude of different relationships and social, educational or other interactions. </w:t>
      </w:r>
      <w:r w:rsidR="006D14EE" w:rsidRPr="005650EB">
        <w:rPr>
          <w:rFonts w:cstheme="minorHAnsi"/>
        </w:rPr>
        <w:t xml:space="preserve">As well as the fields of </w:t>
      </w:r>
      <w:r w:rsidR="00C619AD" w:rsidRPr="005650EB">
        <w:rPr>
          <w:rFonts w:cstheme="minorHAnsi"/>
        </w:rPr>
        <w:t xml:space="preserve">familial ties, school, college, university and work, </w:t>
      </w:r>
      <w:r w:rsidR="00E85342" w:rsidRPr="005650EB">
        <w:rPr>
          <w:rFonts w:cstheme="minorHAnsi"/>
        </w:rPr>
        <w:t xml:space="preserve">Bourdieu also wrote extensively about </w:t>
      </w:r>
      <w:r w:rsidR="006D14EE" w:rsidRPr="005650EB">
        <w:rPr>
          <w:rFonts w:cstheme="minorHAnsi"/>
        </w:rPr>
        <w:t>area</w:t>
      </w:r>
      <w:r w:rsidR="00C619AD" w:rsidRPr="005650EB">
        <w:rPr>
          <w:rFonts w:cstheme="minorHAnsi"/>
        </w:rPr>
        <w:t>s</w:t>
      </w:r>
      <w:r w:rsidR="006D14EE" w:rsidRPr="005650EB">
        <w:rPr>
          <w:rFonts w:cstheme="minorHAnsi"/>
        </w:rPr>
        <w:t xml:space="preserve"> of cultural production </w:t>
      </w:r>
      <w:r w:rsidR="00C619AD" w:rsidRPr="005650EB">
        <w:rPr>
          <w:rFonts w:cstheme="minorHAnsi"/>
        </w:rPr>
        <w:t xml:space="preserve">such as art, literature and music </w:t>
      </w:r>
      <w:r w:rsidR="006D14EE" w:rsidRPr="005650EB">
        <w:rPr>
          <w:rFonts w:cstheme="minorHAnsi"/>
        </w:rPr>
        <w:t xml:space="preserve">(Bourdieu 1993). </w:t>
      </w:r>
    </w:p>
    <w:p w14:paraId="66B5F2F8" w14:textId="77777777" w:rsidR="00A7139A" w:rsidRPr="005650EB" w:rsidRDefault="00A7139A" w:rsidP="00FA47FA">
      <w:pPr>
        <w:spacing w:after="0" w:line="240" w:lineRule="auto"/>
        <w:rPr>
          <w:rFonts w:cstheme="minorHAnsi"/>
        </w:rPr>
      </w:pPr>
    </w:p>
    <w:p w14:paraId="6D370DC6" w14:textId="77777777" w:rsidR="00FA47FA" w:rsidRPr="005650EB" w:rsidRDefault="002F27D7" w:rsidP="00FA47FA">
      <w:pPr>
        <w:spacing w:after="0" w:line="240" w:lineRule="auto"/>
        <w:rPr>
          <w:rFonts w:cstheme="minorHAnsi"/>
        </w:rPr>
      </w:pPr>
      <w:r w:rsidRPr="005650EB">
        <w:rPr>
          <w:rFonts w:cstheme="minorHAnsi"/>
        </w:rPr>
        <w:t xml:space="preserve">One of the reasons why </w:t>
      </w:r>
      <w:r w:rsidR="00FA47FA" w:rsidRPr="005650EB">
        <w:rPr>
          <w:rFonts w:cstheme="minorHAnsi"/>
        </w:rPr>
        <w:t xml:space="preserve">Bourdieu </w:t>
      </w:r>
      <w:r w:rsidRPr="005650EB">
        <w:rPr>
          <w:rFonts w:cstheme="minorHAnsi"/>
        </w:rPr>
        <w:t xml:space="preserve">is so useful here </w:t>
      </w:r>
      <w:r w:rsidR="00FA47FA" w:rsidRPr="005650EB">
        <w:rPr>
          <w:rFonts w:cstheme="minorHAnsi"/>
        </w:rPr>
        <w:t xml:space="preserve">is </w:t>
      </w:r>
      <w:r w:rsidR="008B6260" w:rsidRPr="005650EB">
        <w:rPr>
          <w:rFonts w:cstheme="minorHAnsi"/>
        </w:rPr>
        <w:t xml:space="preserve">his </w:t>
      </w:r>
      <w:r w:rsidR="00FA47FA" w:rsidRPr="005650EB">
        <w:rPr>
          <w:rFonts w:cstheme="minorHAnsi"/>
        </w:rPr>
        <w:t xml:space="preserve">acknowledgment of the way that </w:t>
      </w:r>
      <w:r w:rsidR="00E1442B" w:rsidRPr="005650EB">
        <w:rPr>
          <w:rFonts w:cstheme="minorHAnsi"/>
        </w:rPr>
        <w:t xml:space="preserve">everyday </w:t>
      </w:r>
      <w:r w:rsidR="00FA47FA" w:rsidRPr="005650EB">
        <w:rPr>
          <w:rFonts w:cstheme="minorHAnsi"/>
        </w:rPr>
        <w:t xml:space="preserve">materials, surfaces and the visual are </w:t>
      </w:r>
      <w:r w:rsidRPr="005650EB">
        <w:rPr>
          <w:rFonts w:cstheme="minorHAnsi"/>
        </w:rPr>
        <w:t xml:space="preserve">key to </w:t>
      </w:r>
      <w:r w:rsidR="008B6260" w:rsidRPr="005650EB">
        <w:rPr>
          <w:rFonts w:cstheme="minorHAnsi"/>
        </w:rPr>
        <w:t>his</w:t>
      </w:r>
      <w:r w:rsidRPr="005650EB">
        <w:rPr>
          <w:rFonts w:cstheme="minorHAnsi"/>
        </w:rPr>
        <w:t xml:space="preserve"> </w:t>
      </w:r>
      <w:r w:rsidR="00FA47FA" w:rsidRPr="005650EB">
        <w:rPr>
          <w:rFonts w:cstheme="minorHAnsi"/>
        </w:rPr>
        <w:t>definition</w:t>
      </w:r>
      <w:r w:rsidR="008B6260" w:rsidRPr="005650EB">
        <w:rPr>
          <w:rFonts w:cstheme="minorHAnsi"/>
        </w:rPr>
        <w:t xml:space="preserve"> of class</w:t>
      </w:r>
      <w:r w:rsidR="00FA47FA" w:rsidRPr="005650EB">
        <w:rPr>
          <w:rFonts w:cstheme="minorHAnsi"/>
        </w:rPr>
        <w:t xml:space="preserve">: </w:t>
      </w:r>
    </w:p>
    <w:p w14:paraId="74186488" w14:textId="77777777" w:rsidR="00FA47FA" w:rsidRPr="005650EB" w:rsidRDefault="00FA47FA" w:rsidP="00FA47FA">
      <w:pPr>
        <w:spacing w:after="0" w:line="240" w:lineRule="auto"/>
        <w:rPr>
          <w:rFonts w:cstheme="minorHAnsi"/>
        </w:rPr>
      </w:pPr>
    </w:p>
    <w:p w14:paraId="66D59C22" w14:textId="5CD192D2" w:rsidR="00FA47FA" w:rsidRPr="005650EB" w:rsidRDefault="00FA47FA" w:rsidP="005500C9">
      <w:pPr>
        <w:pStyle w:val="FootnoteText"/>
        <w:ind w:left="709"/>
        <w:rPr>
          <w:rFonts w:cstheme="minorHAnsi"/>
          <w:sz w:val="22"/>
          <w:szCs w:val="22"/>
        </w:rPr>
      </w:pPr>
      <w:r w:rsidRPr="005650EB">
        <w:rPr>
          <w:rFonts w:cstheme="minorHAnsi"/>
          <w:sz w:val="22"/>
          <w:szCs w:val="22"/>
        </w:rPr>
        <w:t xml:space="preserve">If a group’s whole life-style can be read off from the style it adopts in furnishing or clothing this is not only because these properties are the objectification of the economic and cultural necessity which determined their selection, but also because the social relations objectified in familiar objects, in their luxury or poverty, their ‘distinction’ or ‘vulgarity’, their ‘beauty’ or their ‘ugliness’, impress themselves through </w:t>
      </w:r>
      <w:r w:rsidRPr="005650EB">
        <w:rPr>
          <w:rFonts w:cstheme="minorHAnsi"/>
          <w:bCs/>
          <w:sz w:val="22"/>
          <w:szCs w:val="22"/>
        </w:rPr>
        <w:t>bodily experiences</w:t>
      </w:r>
      <w:r w:rsidRPr="005650EB">
        <w:rPr>
          <w:rFonts w:cstheme="minorHAnsi"/>
          <w:sz w:val="22"/>
          <w:szCs w:val="22"/>
        </w:rPr>
        <w:t xml:space="preserve"> which may be as profoundly unconscious as the quiet caress of beige carpets or the thin clamminess of tattered, garish linoleum, the harsh smell of bleach or perfumes as imperceptible as a negative scent</w:t>
      </w:r>
      <w:r w:rsidR="002F27D7" w:rsidRPr="005650EB">
        <w:rPr>
          <w:rFonts w:cstheme="minorHAnsi"/>
          <w:sz w:val="22"/>
          <w:szCs w:val="22"/>
        </w:rPr>
        <w:t>.</w:t>
      </w:r>
      <w:r w:rsidRPr="005650EB">
        <w:rPr>
          <w:rFonts w:cstheme="minorHAnsi"/>
          <w:sz w:val="22"/>
          <w:szCs w:val="22"/>
        </w:rPr>
        <w:t xml:space="preserve"> </w:t>
      </w:r>
      <w:r w:rsidR="005500C9" w:rsidRPr="005650EB">
        <w:rPr>
          <w:rFonts w:cstheme="minorHAnsi"/>
          <w:sz w:val="22"/>
          <w:szCs w:val="22"/>
        </w:rPr>
        <w:t>(</w:t>
      </w:r>
      <w:r w:rsidRPr="005650EB">
        <w:rPr>
          <w:rFonts w:cstheme="minorHAnsi"/>
          <w:sz w:val="22"/>
          <w:szCs w:val="22"/>
        </w:rPr>
        <w:t>Bourdieu</w:t>
      </w:r>
      <w:r w:rsidR="005500C9" w:rsidRPr="005650EB">
        <w:rPr>
          <w:rFonts w:cstheme="minorHAnsi"/>
          <w:sz w:val="22"/>
          <w:szCs w:val="22"/>
        </w:rPr>
        <w:t xml:space="preserve"> 19</w:t>
      </w:r>
      <w:r w:rsidR="00107D14" w:rsidRPr="005650EB">
        <w:rPr>
          <w:rFonts w:cstheme="minorHAnsi"/>
          <w:sz w:val="22"/>
          <w:szCs w:val="22"/>
        </w:rPr>
        <w:t>77</w:t>
      </w:r>
      <w:r w:rsidR="005500C9" w:rsidRPr="005650EB">
        <w:rPr>
          <w:rFonts w:cstheme="minorHAnsi"/>
          <w:sz w:val="22"/>
          <w:szCs w:val="22"/>
        </w:rPr>
        <w:t>: 77)</w:t>
      </w:r>
    </w:p>
    <w:p w14:paraId="2BD39F64" w14:textId="77777777" w:rsidR="00FA47FA" w:rsidRPr="005650EB" w:rsidRDefault="00FA47FA" w:rsidP="00FA47FA">
      <w:pPr>
        <w:spacing w:after="0" w:line="240" w:lineRule="auto"/>
        <w:rPr>
          <w:rFonts w:cstheme="minorHAnsi"/>
        </w:rPr>
      </w:pPr>
    </w:p>
    <w:p w14:paraId="70968D67" w14:textId="77777777" w:rsidR="00FA47FA" w:rsidRPr="005650EB" w:rsidRDefault="00107D14" w:rsidP="00FA47FA">
      <w:pPr>
        <w:spacing w:after="0" w:line="240" w:lineRule="auto"/>
        <w:rPr>
          <w:rFonts w:cstheme="minorHAnsi"/>
        </w:rPr>
      </w:pPr>
      <w:r w:rsidRPr="005650EB">
        <w:rPr>
          <w:rFonts w:cstheme="minorHAnsi"/>
        </w:rPr>
        <w:t xml:space="preserve">Here the </w:t>
      </w:r>
      <w:r w:rsidR="00FA47FA" w:rsidRPr="005650EB">
        <w:rPr>
          <w:rFonts w:cstheme="minorHAnsi"/>
        </w:rPr>
        <w:t xml:space="preserve">habitus </w:t>
      </w:r>
      <w:r w:rsidRPr="005650EB">
        <w:rPr>
          <w:rFonts w:cstheme="minorHAnsi"/>
        </w:rPr>
        <w:t>can be seen to affect conscious choices and opinions as well as less conscious habits and mannerisms such as a person’s accent or posture. Similarly, the sight and feel of particular materials create impressions that are both conscious and subconsciously felt.</w:t>
      </w:r>
      <w:r w:rsidR="00856455" w:rsidRPr="005650EB">
        <w:rPr>
          <w:rFonts w:cstheme="minorHAnsi"/>
        </w:rPr>
        <w:t xml:space="preserve"> The impressions made by the use of particular finishes, surfaces and objects at work also signify the status and class of the individuals employed there. They </w:t>
      </w:r>
      <w:r w:rsidR="00E1442B" w:rsidRPr="005650EB">
        <w:rPr>
          <w:rFonts w:cstheme="minorHAnsi"/>
        </w:rPr>
        <w:t xml:space="preserve">help to </w:t>
      </w:r>
      <w:r w:rsidR="00856455" w:rsidRPr="005650EB">
        <w:rPr>
          <w:rFonts w:cstheme="minorHAnsi"/>
        </w:rPr>
        <w:t xml:space="preserve">put </w:t>
      </w:r>
      <w:r w:rsidR="00E1442B" w:rsidRPr="005650EB">
        <w:rPr>
          <w:rFonts w:cstheme="minorHAnsi"/>
        </w:rPr>
        <w:t xml:space="preserve">employees </w:t>
      </w:r>
      <w:r w:rsidR="00856455" w:rsidRPr="005650EB">
        <w:rPr>
          <w:rFonts w:cstheme="minorHAnsi"/>
        </w:rPr>
        <w:t>‘in their place’.</w:t>
      </w:r>
    </w:p>
    <w:p w14:paraId="5ABB8C99" w14:textId="77777777" w:rsidR="00D04170" w:rsidRPr="005650EB" w:rsidRDefault="00D04170" w:rsidP="00D04170">
      <w:pPr>
        <w:spacing w:after="0" w:line="240" w:lineRule="auto"/>
        <w:rPr>
          <w:rFonts w:cstheme="minorHAnsi"/>
          <w:shd w:val="clear" w:color="auto" w:fill="FFFFFF"/>
        </w:rPr>
      </w:pPr>
    </w:p>
    <w:p w14:paraId="680D9DE0" w14:textId="77777777" w:rsidR="001D5CB2" w:rsidRPr="005650EB" w:rsidRDefault="001D5CB2" w:rsidP="00D04170">
      <w:pPr>
        <w:spacing w:after="0" w:line="240" w:lineRule="auto"/>
        <w:rPr>
          <w:rFonts w:cstheme="minorHAnsi"/>
          <w:shd w:val="clear" w:color="auto" w:fill="FFFFFF"/>
        </w:rPr>
      </w:pPr>
      <w:r w:rsidRPr="005650EB">
        <w:rPr>
          <w:rFonts w:cstheme="minorHAnsi"/>
          <w:shd w:val="clear" w:color="auto" w:fill="FFFFFF"/>
        </w:rPr>
        <w:t xml:space="preserve">Michel de Certeau </w:t>
      </w:r>
      <w:r w:rsidR="00E1442B" w:rsidRPr="005650EB">
        <w:rPr>
          <w:rFonts w:cstheme="minorHAnsi"/>
          <w:shd w:val="clear" w:color="auto" w:fill="FFFFFF"/>
        </w:rPr>
        <w:t>continued the discourse around</w:t>
      </w:r>
      <w:r w:rsidRPr="005650EB">
        <w:rPr>
          <w:rFonts w:cstheme="minorHAnsi"/>
          <w:shd w:val="clear" w:color="auto" w:fill="FFFFFF"/>
        </w:rPr>
        <w:t xml:space="preserve"> the everyday advocat</w:t>
      </w:r>
      <w:r w:rsidR="00E1442B" w:rsidRPr="005650EB">
        <w:rPr>
          <w:rFonts w:cstheme="minorHAnsi"/>
          <w:shd w:val="clear" w:color="auto" w:fill="FFFFFF"/>
        </w:rPr>
        <w:t>ing</w:t>
      </w:r>
      <w:r w:rsidRPr="005650EB">
        <w:rPr>
          <w:rFonts w:cstheme="minorHAnsi"/>
          <w:shd w:val="clear" w:color="auto" w:fill="FFFFFF"/>
        </w:rPr>
        <w:t xml:space="preserve"> the w</w:t>
      </w:r>
      <w:r w:rsidR="00856455" w:rsidRPr="005650EB">
        <w:rPr>
          <w:rFonts w:cstheme="minorHAnsi"/>
          <w:shd w:val="clear" w:color="auto" w:fill="FFFFFF"/>
        </w:rPr>
        <w:t>ay</w:t>
      </w:r>
      <w:r w:rsidRPr="005650EB">
        <w:rPr>
          <w:rFonts w:cstheme="minorHAnsi"/>
          <w:shd w:val="clear" w:color="auto" w:fill="FFFFFF"/>
        </w:rPr>
        <w:t xml:space="preserve"> that individuals use everyday means and materials to subvert, re-create, or alter what is around them</w:t>
      </w:r>
      <w:r w:rsidR="00147B6A" w:rsidRPr="005650EB">
        <w:rPr>
          <w:rFonts w:cstheme="minorHAnsi"/>
          <w:shd w:val="clear" w:color="auto" w:fill="FFFFFF"/>
        </w:rPr>
        <w:t xml:space="preserve"> (de Certeau 1984 and 1988)</w:t>
      </w:r>
      <w:r w:rsidRPr="005650EB">
        <w:rPr>
          <w:rFonts w:cstheme="minorHAnsi"/>
          <w:shd w:val="clear" w:color="auto" w:fill="FFFFFF"/>
        </w:rPr>
        <w:t>. They do this in an effort to make more of what they have</w:t>
      </w:r>
      <w:r w:rsidR="00701031" w:rsidRPr="005650EB">
        <w:rPr>
          <w:rFonts w:cstheme="minorHAnsi"/>
          <w:shd w:val="clear" w:color="auto" w:fill="FFFFFF"/>
        </w:rPr>
        <w:t xml:space="preserve"> at their disposal</w:t>
      </w:r>
      <w:r w:rsidR="00147B6A" w:rsidRPr="005650EB">
        <w:rPr>
          <w:rFonts w:cstheme="minorHAnsi"/>
          <w:shd w:val="clear" w:color="auto" w:fill="FFFFFF"/>
        </w:rPr>
        <w:t>,</w:t>
      </w:r>
      <w:r w:rsidRPr="005650EB">
        <w:rPr>
          <w:rFonts w:cstheme="minorHAnsi"/>
          <w:shd w:val="clear" w:color="auto" w:fill="FFFFFF"/>
        </w:rPr>
        <w:t xml:space="preserve"> to circumvent problems or gain an advantage, often using creative means to achieve this. He refers to this as a form of ‘resistance’</w:t>
      </w:r>
      <w:r w:rsidR="00147B6A" w:rsidRPr="005650EB">
        <w:rPr>
          <w:rFonts w:cstheme="minorHAnsi"/>
          <w:shd w:val="clear" w:color="auto" w:fill="FFFFFF"/>
        </w:rPr>
        <w:t xml:space="preserve"> (de Certeau et al 1988: 188)</w:t>
      </w:r>
      <w:r w:rsidRPr="005650EB">
        <w:rPr>
          <w:rFonts w:cstheme="minorHAnsi"/>
          <w:shd w:val="clear" w:color="auto" w:fill="FFFFFF"/>
        </w:rPr>
        <w:t xml:space="preserve"> </w:t>
      </w:r>
      <w:r w:rsidR="00E1442B" w:rsidRPr="005650EB">
        <w:rPr>
          <w:rFonts w:cstheme="minorHAnsi"/>
          <w:shd w:val="clear" w:color="auto" w:fill="FFFFFF"/>
        </w:rPr>
        <w:t xml:space="preserve">and </w:t>
      </w:r>
      <w:r w:rsidR="001D6A83" w:rsidRPr="005650EB">
        <w:rPr>
          <w:rFonts w:cstheme="minorHAnsi"/>
          <w:shd w:val="clear" w:color="auto" w:fill="FFFFFF"/>
        </w:rPr>
        <w:t xml:space="preserve">to these practices as ‘tactical’ – they are interventions into the </w:t>
      </w:r>
      <w:r w:rsidR="00147B6A" w:rsidRPr="005650EB">
        <w:rPr>
          <w:rFonts w:cstheme="minorHAnsi"/>
          <w:shd w:val="clear" w:color="auto" w:fill="FFFFFF"/>
        </w:rPr>
        <w:t>‘</w:t>
      </w:r>
      <w:r w:rsidR="001D6A83" w:rsidRPr="005650EB">
        <w:rPr>
          <w:rFonts w:cstheme="minorHAnsi"/>
          <w:shd w:val="clear" w:color="auto" w:fill="FFFFFF"/>
        </w:rPr>
        <w:t>strategic</w:t>
      </w:r>
      <w:r w:rsidR="00147B6A" w:rsidRPr="005650EB">
        <w:rPr>
          <w:rFonts w:cstheme="minorHAnsi"/>
          <w:shd w:val="clear" w:color="auto" w:fill="FFFFFF"/>
        </w:rPr>
        <w:t>’</w:t>
      </w:r>
      <w:r w:rsidR="001D6A83" w:rsidRPr="005650EB">
        <w:rPr>
          <w:rFonts w:cstheme="minorHAnsi"/>
          <w:shd w:val="clear" w:color="auto" w:fill="FFFFFF"/>
        </w:rPr>
        <w:t xml:space="preserve"> powers that </w:t>
      </w:r>
      <w:r w:rsidR="00147B6A" w:rsidRPr="005650EB">
        <w:rPr>
          <w:rFonts w:cstheme="minorHAnsi"/>
          <w:shd w:val="clear" w:color="auto" w:fill="FFFFFF"/>
        </w:rPr>
        <w:t xml:space="preserve">shape and control our everyday. </w:t>
      </w:r>
      <w:r w:rsidR="001D6A83" w:rsidRPr="005650EB">
        <w:rPr>
          <w:rFonts w:cstheme="minorHAnsi"/>
          <w:shd w:val="clear" w:color="auto" w:fill="FFFFFF"/>
        </w:rPr>
        <w:t xml:space="preserve">  </w:t>
      </w:r>
    </w:p>
    <w:p w14:paraId="6D6E8179" w14:textId="77777777" w:rsidR="00E2125D" w:rsidRPr="005650EB" w:rsidRDefault="00E2125D" w:rsidP="00D04170">
      <w:pPr>
        <w:spacing w:after="0" w:line="240" w:lineRule="auto"/>
        <w:rPr>
          <w:rFonts w:cstheme="minorHAnsi"/>
          <w:shd w:val="clear" w:color="auto" w:fill="FFFFFF"/>
        </w:rPr>
      </w:pPr>
    </w:p>
    <w:p w14:paraId="4369FCC3" w14:textId="0A058232" w:rsidR="00F51682" w:rsidRPr="005650EB" w:rsidRDefault="002F27D7" w:rsidP="00BE5CD3">
      <w:pPr>
        <w:pStyle w:val="NormalWeb"/>
        <w:shd w:val="clear" w:color="auto" w:fill="FFFFFF"/>
        <w:spacing w:before="0" w:after="0"/>
        <w:textAlignment w:val="baseline"/>
        <w:rPr>
          <w:rFonts w:asciiTheme="minorHAnsi" w:eastAsiaTheme="minorEastAsia" w:hAnsiTheme="minorHAnsi" w:cstheme="minorHAnsi"/>
          <w:sz w:val="22"/>
          <w:szCs w:val="22"/>
        </w:rPr>
      </w:pPr>
      <w:r w:rsidRPr="005650EB">
        <w:rPr>
          <w:rFonts w:asciiTheme="minorHAnsi" w:hAnsiTheme="minorHAnsi" w:cstheme="minorHAnsi"/>
          <w:sz w:val="22"/>
          <w:szCs w:val="22"/>
          <w:shd w:val="clear" w:color="auto" w:fill="FFFFFF"/>
        </w:rPr>
        <w:t>Two key methods were used throughout this research – site-specificity and collage. Everyday work scenarios provided the settings fo</w:t>
      </w:r>
      <w:r w:rsidR="00117590" w:rsidRPr="005650EB">
        <w:rPr>
          <w:rFonts w:asciiTheme="minorHAnsi" w:hAnsiTheme="minorHAnsi" w:cstheme="minorHAnsi"/>
          <w:sz w:val="22"/>
          <w:szCs w:val="22"/>
          <w:shd w:val="clear" w:color="auto" w:fill="FFFFFF"/>
        </w:rPr>
        <w:t>r</w:t>
      </w:r>
      <w:r w:rsidRPr="005650EB">
        <w:rPr>
          <w:rFonts w:asciiTheme="minorHAnsi" w:hAnsiTheme="minorHAnsi" w:cstheme="minorHAnsi"/>
          <w:sz w:val="22"/>
          <w:szCs w:val="22"/>
          <w:shd w:val="clear" w:color="auto" w:fill="FFFFFF"/>
        </w:rPr>
        <w:t xml:space="preserve"> these artworks, </w:t>
      </w:r>
      <w:r w:rsidR="00995A15" w:rsidRPr="005650EB">
        <w:rPr>
          <w:rFonts w:asciiTheme="minorHAnsi" w:hAnsiTheme="minorHAnsi" w:cstheme="minorHAnsi"/>
          <w:sz w:val="22"/>
          <w:szCs w:val="22"/>
          <w:shd w:val="clear" w:color="auto" w:fill="FFFFFF"/>
        </w:rPr>
        <w:t xml:space="preserve">the </w:t>
      </w:r>
      <w:r w:rsidR="00856455" w:rsidRPr="005650EB">
        <w:rPr>
          <w:rFonts w:asciiTheme="minorHAnsi" w:hAnsiTheme="minorHAnsi" w:cstheme="minorHAnsi"/>
          <w:sz w:val="22"/>
          <w:szCs w:val="22"/>
          <w:shd w:val="clear" w:color="auto" w:fill="FFFFFF"/>
        </w:rPr>
        <w:t>artworks</w:t>
      </w:r>
      <w:r w:rsidR="00995A15" w:rsidRPr="005650EB">
        <w:rPr>
          <w:rFonts w:asciiTheme="minorHAnsi" w:hAnsiTheme="minorHAnsi" w:cstheme="minorHAnsi"/>
          <w:sz w:val="22"/>
          <w:szCs w:val="22"/>
          <w:shd w:val="clear" w:color="auto" w:fill="FFFFFF"/>
        </w:rPr>
        <w:t xml:space="preserve"> being ‘</w:t>
      </w:r>
      <w:r w:rsidRPr="005650EB">
        <w:rPr>
          <w:rFonts w:asciiTheme="minorHAnsi" w:hAnsiTheme="minorHAnsi" w:cstheme="minorHAnsi"/>
          <w:sz w:val="22"/>
          <w:szCs w:val="22"/>
          <w:shd w:val="clear" w:color="auto" w:fill="FFFFFF"/>
        </w:rPr>
        <w:t>collaged</w:t>
      </w:r>
      <w:r w:rsidR="00995A15" w:rsidRPr="005650EB">
        <w:rPr>
          <w:rFonts w:asciiTheme="minorHAnsi" w:hAnsiTheme="minorHAnsi" w:cstheme="minorHAnsi"/>
          <w:sz w:val="22"/>
          <w:szCs w:val="22"/>
          <w:shd w:val="clear" w:color="auto" w:fill="FFFFFF"/>
        </w:rPr>
        <w:t>’</w:t>
      </w:r>
      <w:r w:rsidRPr="005650EB">
        <w:rPr>
          <w:rFonts w:asciiTheme="minorHAnsi" w:hAnsiTheme="minorHAnsi" w:cstheme="minorHAnsi"/>
          <w:sz w:val="22"/>
          <w:szCs w:val="22"/>
          <w:shd w:val="clear" w:color="auto" w:fill="FFFFFF"/>
        </w:rPr>
        <w:t xml:space="preserve"> into each space</w:t>
      </w:r>
      <w:r w:rsidR="00995A15" w:rsidRPr="005650EB">
        <w:rPr>
          <w:rFonts w:asciiTheme="minorHAnsi" w:hAnsiTheme="minorHAnsi" w:cstheme="minorHAnsi"/>
          <w:sz w:val="22"/>
          <w:szCs w:val="22"/>
          <w:shd w:val="clear" w:color="auto" w:fill="FFFFFF"/>
        </w:rPr>
        <w:t xml:space="preserve"> either virtually through the making of paper and photoshop collages or through their physical insertion into the site.</w:t>
      </w:r>
      <w:r w:rsidRPr="005650EB">
        <w:rPr>
          <w:rFonts w:asciiTheme="minorHAnsi" w:hAnsiTheme="minorHAnsi" w:cstheme="minorHAnsi"/>
          <w:sz w:val="22"/>
          <w:szCs w:val="22"/>
          <w:shd w:val="clear" w:color="auto" w:fill="FFFFFF"/>
        </w:rPr>
        <w:t xml:space="preserve"> </w:t>
      </w:r>
      <w:r w:rsidR="00995A15" w:rsidRPr="005650EB">
        <w:rPr>
          <w:rFonts w:asciiTheme="minorHAnsi" w:hAnsiTheme="minorHAnsi" w:cstheme="minorHAnsi"/>
          <w:sz w:val="22"/>
          <w:szCs w:val="22"/>
          <w:shd w:val="clear" w:color="auto" w:fill="FFFFFF"/>
        </w:rPr>
        <w:t>These strategies</w:t>
      </w:r>
      <w:r w:rsidRPr="005650EB">
        <w:rPr>
          <w:rFonts w:asciiTheme="minorHAnsi" w:hAnsiTheme="minorHAnsi" w:cstheme="minorHAnsi"/>
          <w:sz w:val="22"/>
          <w:szCs w:val="22"/>
          <w:shd w:val="clear" w:color="auto" w:fill="FFFFFF"/>
        </w:rPr>
        <w:t xml:space="preserve"> indicate a belief in practice or </w:t>
      </w:r>
      <w:r w:rsidR="00995A15" w:rsidRPr="005650EB">
        <w:rPr>
          <w:rFonts w:asciiTheme="minorHAnsi" w:hAnsiTheme="minorHAnsi" w:cstheme="minorHAnsi"/>
          <w:sz w:val="22"/>
          <w:szCs w:val="22"/>
          <w:shd w:val="clear" w:color="auto" w:fill="FFFFFF"/>
        </w:rPr>
        <w:t>‘</w:t>
      </w:r>
      <w:r w:rsidRPr="005650EB">
        <w:rPr>
          <w:rFonts w:asciiTheme="minorHAnsi" w:hAnsiTheme="minorHAnsi" w:cstheme="minorHAnsi"/>
          <w:sz w:val="22"/>
          <w:szCs w:val="22"/>
          <w:shd w:val="clear" w:color="auto" w:fill="FFFFFF"/>
        </w:rPr>
        <w:t>praxis</w:t>
      </w:r>
      <w:r w:rsidR="00995A15" w:rsidRPr="005650EB">
        <w:rPr>
          <w:rFonts w:asciiTheme="minorHAnsi" w:hAnsiTheme="minorHAnsi" w:cstheme="minorHAnsi"/>
          <w:sz w:val="22"/>
          <w:szCs w:val="22"/>
          <w:shd w:val="clear" w:color="auto" w:fill="FFFFFF"/>
        </w:rPr>
        <w:t>’</w:t>
      </w:r>
      <w:r w:rsidR="00BE5CD3" w:rsidRPr="005650EB">
        <w:rPr>
          <w:rFonts w:asciiTheme="minorHAnsi" w:hAnsiTheme="minorHAnsi" w:cstheme="minorHAnsi"/>
          <w:sz w:val="22"/>
          <w:szCs w:val="22"/>
          <w:shd w:val="clear" w:color="auto" w:fill="FFFFFF"/>
        </w:rPr>
        <w:t xml:space="preserve"> - a</w:t>
      </w:r>
      <w:r w:rsidR="00BE5CD3" w:rsidRPr="005650EB">
        <w:rPr>
          <w:rFonts w:asciiTheme="minorHAnsi" w:hAnsiTheme="minorHAnsi"/>
          <w:sz w:val="22"/>
          <w:szCs w:val="22"/>
        </w:rPr>
        <w:t xml:space="preserve"> belief in the interconnectedness of practice and theory, of action and reflection that has the cap</w:t>
      </w:r>
      <w:r w:rsidR="00F80A04" w:rsidRPr="005650EB">
        <w:rPr>
          <w:rFonts w:asciiTheme="minorHAnsi" w:hAnsiTheme="minorHAnsi"/>
          <w:sz w:val="22"/>
          <w:szCs w:val="22"/>
        </w:rPr>
        <w:t>acity for transformation (</w:t>
      </w:r>
      <w:r w:rsidR="00BE5CD3" w:rsidRPr="005650EB">
        <w:rPr>
          <w:rFonts w:asciiTheme="minorHAnsi" w:hAnsiTheme="minorHAnsi"/>
          <w:sz w:val="22"/>
          <w:szCs w:val="22"/>
        </w:rPr>
        <w:t>Friere</w:t>
      </w:r>
      <w:r w:rsidR="00F80A04" w:rsidRPr="005650EB">
        <w:rPr>
          <w:rFonts w:asciiTheme="minorHAnsi" w:hAnsiTheme="minorHAnsi"/>
          <w:sz w:val="22"/>
          <w:szCs w:val="22"/>
        </w:rPr>
        <w:t xml:space="preserve"> 1993</w:t>
      </w:r>
      <w:r w:rsidR="00BE5CD3" w:rsidRPr="005650EB">
        <w:rPr>
          <w:rFonts w:asciiTheme="minorHAnsi" w:hAnsiTheme="minorHAnsi"/>
          <w:sz w:val="22"/>
          <w:szCs w:val="22"/>
        </w:rPr>
        <w:t xml:space="preserve">) </w:t>
      </w:r>
      <w:r w:rsidRPr="005650EB">
        <w:rPr>
          <w:rFonts w:asciiTheme="minorHAnsi" w:hAnsiTheme="minorHAnsi" w:cstheme="minorHAnsi"/>
          <w:sz w:val="22"/>
          <w:szCs w:val="22"/>
          <w:shd w:val="clear" w:color="auto" w:fill="FFFFFF"/>
        </w:rPr>
        <w:t>as a way to explore theor</w:t>
      </w:r>
      <w:r w:rsidR="00856455" w:rsidRPr="005650EB">
        <w:rPr>
          <w:rFonts w:asciiTheme="minorHAnsi" w:hAnsiTheme="minorHAnsi" w:cstheme="minorHAnsi"/>
          <w:sz w:val="22"/>
          <w:szCs w:val="22"/>
          <w:shd w:val="clear" w:color="auto" w:fill="FFFFFF"/>
        </w:rPr>
        <w:t>etical positions</w:t>
      </w:r>
      <w:r w:rsidRPr="005650EB">
        <w:rPr>
          <w:rFonts w:asciiTheme="minorHAnsi" w:hAnsiTheme="minorHAnsi" w:cstheme="minorHAnsi"/>
          <w:sz w:val="22"/>
          <w:szCs w:val="22"/>
          <w:shd w:val="clear" w:color="auto" w:fill="FFFFFF"/>
        </w:rPr>
        <w:t>. In his extensive examination of the everyday</w:t>
      </w:r>
      <w:r w:rsidR="00995A15" w:rsidRPr="005650EB">
        <w:rPr>
          <w:rFonts w:asciiTheme="minorHAnsi" w:hAnsiTheme="minorHAnsi" w:cstheme="minorHAnsi"/>
          <w:sz w:val="22"/>
          <w:szCs w:val="22"/>
          <w:shd w:val="clear" w:color="auto" w:fill="FFFFFF"/>
        </w:rPr>
        <w:t xml:space="preserve"> </w:t>
      </w:r>
      <w:r w:rsidR="00117590" w:rsidRPr="005650EB">
        <w:rPr>
          <w:rFonts w:asciiTheme="minorHAnsi" w:eastAsiaTheme="minorEastAsia" w:hAnsiTheme="minorHAnsi" w:cstheme="minorHAnsi"/>
          <w:sz w:val="22"/>
          <w:szCs w:val="22"/>
        </w:rPr>
        <w:t>Ben</w:t>
      </w:r>
      <w:r w:rsidR="00117590" w:rsidRPr="005650EB">
        <w:rPr>
          <w:rFonts w:asciiTheme="minorHAnsi" w:eastAsiaTheme="minorEastAsia" w:hAnsiTheme="minorHAnsi" w:cstheme="minorHAnsi"/>
          <w:b/>
          <w:sz w:val="22"/>
          <w:szCs w:val="22"/>
        </w:rPr>
        <w:t xml:space="preserve"> </w:t>
      </w:r>
      <w:r w:rsidR="00F51682" w:rsidRPr="005650EB">
        <w:rPr>
          <w:rFonts w:asciiTheme="minorHAnsi" w:eastAsiaTheme="minorEastAsia" w:hAnsiTheme="minorHAnsi" w:cstheme="minorHAnsi"/>
          <w:sz w:val="22"/>
          <w:szCs w:val="22"/>
        </w:rPr>
        <w:t xml:space="preserve">Highmore finds that praxis is a key theme in attending to </w:t>
      </w:r>
      <w:r w:rsidR="00117590" w:rsidRPr="005650EB">
        <w:rPr>
          <w:rFonts w:asciiTheme="minorHAnsi" w:eastAsiaTheme="minorEastAsia" w:hAnsiTheme="minorHAnsi" w:cstheme="minorHAnsi"/>
          <w:sz w:val="22"/>
          <w:szCs w:val="22"/>
        </w:rPr>
        <w:t xml:space="preserve">quotidian practices </w:t>
      </w:r>
      <w:r w:rsidR="00F51682" w:rsidRPr="005650EB">
        <w:rPr>
          <w:rFonts w:asciiTheme="minorHAnsi" w:eastAsiaTheme="minorEastAsia" w:hAnsiTheme="minorHAnsi" w:cstheme="minorHAnsi"/>
          <w:sz w:val="22"/>
          <w:szCs w:val="22"/>
        </w:rPr>
        <w:lastRenderedPageBreak/>
        <w:t xml:space="preserve">and that aesthetic strategies in particular are common to many of those who focus on </w:t>
      </w:r>
      <w:r w:rsidR="00117590" w:rsidRPr="005650EB">
        <w:rPr>
          <w:rFonts w:asciiTheme="minorHAnsi" w:eastAsiaTheme="minorEastAsia" w:hAnsiTheme="minorHAnsi" w:cstheme="minorHAnsi"/>
          <w:sz w:val="22"/>
          <w:szCs w:val="22"/>
        </w:rPr>
        <w:t>this area</w:t>
      </w:r>
      <w:r w:rsidR="00F51682" w:rsidRPr="005650EB">
        <w:rPr>
          <w:rFonts w:asciiTheme="minorHAnsi" w:eastAsiaTheme="minorEastAsia" w:hAnsiTheme="minorHAnsi" w:cstheme="minorHAnsi"/>
          <w:sz w:val="22"/>
          <w:szCs w:val="22"/>
        </w:rPr>
        <w:t xml:space="preserve">.  He describes the need for alternative practices to provide a mechanism by which the social can be examined through the everyday and identifies the practices of montage and collage as ways of giving the everyday that articulation. In this respect Highmore echoes </w:t>
      </w:r>
      <w:r w:rsidR="00117590" w:rsidRPr="005650EB">
        <w:rPr>
          <w:rFonts w:asciiTheme="minorHAnsi" w:eastAsiaTheme="minorEastAsia" w:hAnsiTheme="minorHAnsi" w:cstheme="minorHAnsi"/>
          <w:sz w:val="22"/>
          <w:szCs w:val="22"/>
        </w:rPr>
        <w:t>de Certeau</w:t>
      </w:r>
      <w:r w:rsidR="00995A15" w:rsidRPr="005650EB">
        <w:rPr>
          <w:rFonts w:asciiTheme="minorHAnsi" w:eastAsiaTheme="minorEastAsia" w:hAnsiTheme="minorHAnsi" w:cstheme="minorHAnsi"/>
          <w:sz w:val="22"/>
          <w:szCs w:val="22"/>
        </w:rPr>
        <w:t xml:space="preserve">, whilst also </w:t>
      </w:r>
      <w:r w:rsidR="00117590" w:rsidRPr="005650EB">
        <w:rPr>
          <w:rFonts w:asciiTheme="minorHAnsi" w:eastAsiaTheme="minorEastAsia" w:hAnsiTheme="minorHAnsi" w:cstheme="minorHAnsi"/>
          <w:sz w:val="22"/>
          <w:szCs w:val="22"/>
        </w:rPr>
        <w:t>draw</w:t>
      </w:r>
      <w:r w:rsidR="00995A15" w:rsidRPr="005650EB">
        <w:rPr>
          <w:rFonts w:asciiTheme="minorHAnsi" w:eastAsiaTheme="minorEastAsia" w:hAnsiTheme="minorHAnsi" w:cstheme="minorHAnsi"/>
          <w:sz w:val="22"/>
          <w:szCs w:val="22"/>
        </w:rPr>
        <w:t>ing</w:t>
      </w:r>
      <w:r w:rsidR="00117590" w:rsidRPr="005650EB">
        <w:rPr>
          <w:rFonts w:asciiTheme="minorHAnsi" w:eastAsiaTheme="minorEastAsia" w:hAnsiTheme="minorHAnsi" w:cstheme="minorHAnsi"/>
          <w:sz w:val="22"/>
          <w:szCs w:val="22"/>
        </w:rPr>
        <w:t xml:space="preserve"> </w:t>
      </w:r>
      <w:r w:rsidR="00F51682" w:rsidRPr="005650EB">
        <w:rPr>
          <w:rFonts w:asciiTheme="minorHAnsi" w:eastAsiaTheme="minorEastAsia" w:hAnsiTheme="minorHAnsi" w:cstheme="minorHAnsi"/>
          <w:sz w:val="22"/>
          <w:szCs w:val="22"/>
        </w:rPr>
        <w:t xml:space="preserve">upon historical precedents in the work of the Surrealists and their use of montage in defamiliarising the everyday and in making strange what is otherwise overlooked. </w:t>
      </w:r>
    </w:p>
    <w:p w14:paraId="54129DC7" w14:textId="77777777" w:rsidR="00F51682" w:rsidRPr="005650EB" w:rsidRDefault="00F51682" w:rsidP="00F51682">
      <w:pPr>
        <w:spacing w:after="0" w:line="240" w:lineRule="auto"/>
        <w:rPr>
          <w:rFonts w:eastAsiaTheme="minorEastAsia" w:cstheme="minorHAnsi"/>
          <w:lang w:eastAsia="en-GB"/>
        </w:rPr>
      </w:pPr>
    </w:p>
    <w:p w14:paraId="693BCC6F" w14:textId="51636769" w:rsidR="00FD01D3" w:rsidRPr="005650EB" w:rsidRDefault="00FD01D3" w:rsidP="00D04170">
      <w:pPr>
        <w:spacing w:after="0" w:line="240" w:lineRule="auto"/>
        <w:rPr>
          <w:rFonts w:cstheme="minorHAnsi"/>
          <w:shd w:val="clear" w:color="auto" w:fill="FFFFFF"/>
        </w:rPr>
      </w:pPr>
      <w:r w:rsidRPr="005650EB">
        <w:rPr>
          <w:rFonts w:cstheme="minorHAnsi"/>
          <w:shd w:val="clear" w:color="auto" w:fill="FFFFFF"/>
        </w:rPr>
        <w:t>Each of the bodies of wor</w:t>
      </w:r>
      <w:r w:rsidR="00E1442B" w:rsidRPr="005650EB">
        <w:rPr>
          <w:rFonts w:cstheme="minorHAnsi"/>
          <w:shd w:val="clear" w:color="auto" w:fill="FFFFFF"/>
        </w:rPr>
        <w:t xml:space="preserve">k created for this research </w:t>
      </w:r>
      <w:r w:rsidRPr="005650EB">
        <w:rPr>
          <w:rFonts w:cstheme="minorHAnsi"/>
          <w:shd w:val="clear" w:color="auto" w:fill="FFFFFF"/>
        </w:rPr>
        <w:t xml:space="preserve">was made in relation to specific features of </w:t>
      </w:r>
      <w:r w:rsidR="00856455" w:rsidRPr="005650EB">
        <w:rPr>
          <w:rFonts w:cstheme="minorHAnsi"/>
          <w:shd w:val="clear" w:color="auto" w:fill="FFFFFF"/>
        </w:rPr>
        <w:t>the</w:t>
      </w:r>
      <w:r w:rsidRPr="005650EB">
        <w:rPr>
          <w:rFonts w:cstheme="minorHAnsi"/>
          <w:shd w:val="clear" w:color="auto" w:fill="FFFFFF"/>
        </w:rPr>
        <w:t xml:space="preserve"> location for which </w:t>
      </w:r>
      <w:r w:rsidR="00856455" w:rsidRPr="005650EB">
        <w:rPr>
          <w:rFonts w:cstheme="minorHAnsi"/>
          <w:shd w:val="clear" w:color="auto" w:fill="FFFFFF"/>
        </w:rPr>
        <w:t xml:space="preserve">it </w:t>
      </w:r>
      <w:r w:rsidRPr="005650EB">
        <w:rPr>
          <w:rFonts w:cstheme="minorHAnsi"/>
          <w:shd w:val="clear" w:color="auto" w:fill="FFFFFF"/>
        </w:rPr>
        <w:t>was made. Extensive photographic document</w:t>
      </w:r>
      <w:r w:rsidR="00856455" w:rsidRPr="005650EB">
        <w:rPr>
          <w:rFonts w:cstheme="minorHAnsi"/>
          <w:shd w:val="clear" w:color="auto" w:fill="FFFFFF"/>
        </w:rPr>
        <w:t xml:space="preserve">ation and written reflection upon </w:t>
      </w:r>
      <w:r w:rsidRPr="005650EB">
        <w:rPr>
          <w:rFonts w:cstheme="minorHAnsi"/>
          <w:shd w:val="clear" w:color="auto" w:fill="FFFFFF"/>
        </w:rPr>
        <w:t xml:space="preserve">each </w:t>
      </w:r>
      <w:r w:rsidR="00856455" w:rsidRPr="005650EB">
        <w:rPr>
          <w:rFonts w:cstheme="minorHAnsi"/>
          <w:shd w:val="clear" w:color="auto" w:fill="FFFFFF"/>
        </w:rPr>
        <w:t xml:space="preserve">space </w:t>
      </w:r>
      <w:r w:rsidRPr="005650EB">
        <w:rPr>
          <w:rFonts w:cstheme="minorHAnsi"/>
          <w:shd w:val="clear" w:color="auto" w:fill="FFFFFF"/>
        </w:rPr>
        <w:t xml:space="preserve">was used to analyse the ways that status was evidenced through existing decoration and ornament. </w:t>
      </w:r>
      <w:r w:rsidR="00856455" w:rsidRPr="005650EB">
        <w:rPr>
          <w:rFonts w:cstheme="minorHAnsi"/>
          <w:shd w:val="clear" w:color="auto" w:fill="FFFFFF"/>
        </w:rPr>
        <w:t>C</w:t>
      </w:r>
      <w:r w:rsidRPr="005650EB">
        <w:rPr>
          <w:rFonts w:cstheme="minorHAnsi"/>
          <w:shd w:val="clear" w:color="auto" w:fill="FFFFFF"/>
        </w:rPr>
        <w:t>onsider</w:t>
      </w:r>
      <w:r w:rsidR="00856455" w:rsidRPr="005650EB">
        <w:rPr>
          <w:rFonts w:cstheme="minorHAnsi"/>
          <w:shd w:val="clear" w:color="auto" w:fill="FFFFFF"/>
        </w:rPr>
        <w:t>ation</w:t>
      </w:r>
      <w:r w:rsidRPr="005650EB">
        <w:rPr>
          <w:rFonts w:cstheme="minorHAnsi"/>
          <w:shd w:val="clear" w:color="auto" w:fill="FFFFFF"/>
        </w:rPr>
        <w:t xml:space="preserve"> </w:t>
      </w:r>
      <w:r w:rsidR="00856455" w:rsidRPr="005650EB">
        <w:rPr>
          <w:rFonts w:cstheme="minorHAnsi"/>
          <w:shd w:val="clear" w:color="auto" w:fill="FFFFFF"/>
        </w:rPr>
        <w:t xml:space="preserve">was given to </w:t>
      </w:r>
      <w:r w:rsidRPr="005650EB">
        <w:rPr>
          <w:rFonts w:cstheme="minorHAnsi"/>
          <w:shd w:val="clear" w:color="auto" w:fill="FFFFFF"/>
        </w:rPr>
        <w:t xml:space="preserve">what was missing from each site and how </w:t>
      </w:r>
      <w:r w:rsidR="00856455" w:rsidRPr="005650EB">
        <w:rPr>
          <w:rFonts w:cstheme="minorHAnsi"/>
          <w:shd w:val="clear" w:color="auto" w:fill="FFFFFF"/>
        </w:rPr>
        <w:t xml:space="preserve">additional </w:t>
      </w:r>
      <w:r w:rsidRPr="005650EB">
        <w:rPr>
          <w:rFonts w:cstheme="minorHAnsi"/>
          <w:shd w:val="clear" w:color="auto" w:fill="FFFFFF"/>
        </w:rPr>
        <w:t xml:space="preserve">decorative and ornamental features could be used to raise awareness of existing hierarchies </w:t>
      </w:r>
      <w:r w:rsidR="00A22BA7" w:rsidRPr="005650EB">
        <w:rPr>
          <w:rFonts w:cstheme="minorHAnsi"/>
          <w:shd w:val="clear" w:color="auto" w:fill="FFFFFF"/>
        </w:rPr>
        <w:t xml:space="preserve">pertaining to </w:t>
      </w:r>
      <w:r w:rsidRPr="005650EB">
        <w:rPr>
          <w:rFonts w:cstheme="minorHAnsi"/>
          <w:shd w:val="clear" w:color="auto" w:fill="FFFFFF"/>
        </w:rPr>
        <w:t>status in each space</w:t>
      </w:r>
      <w:r w:rsidR="00A22BA7" w:rsidRPr="005650EB">
        <w:rPr>
          <w:rFonts w:cstheme="minorHAnsi"/>
          <w:shd w:val="clear" w:color="auto" w:fill="FFFFFF"/>
        </w:rPr>
        <w:t xml:space="preserve">. </w:t>
      </w:r>
      <w:r w:rsidR="00E1442B" w:rsidRPr="005650EB">
        <w:rPr>
          <w:rFonts w:cstheme="minorHAnsi"/>
          <w:shd w:val="clear" w:color="auto" w:fill="FFFFFF"/>
        </w:rPr>
        <w:t>Though there is</w:t>
      </w:r>
      <w:r w:rsidR="00701031" w:rsidRPr="005650EB">
        <w:rPr>
          <w:rFonts w:cstheme="minorHAnsi"/>
          <w:shd w:val="clear" w:color="auto" w:fill="FFFFFF"/>
        </w:rPr>
        <w:t xml:space="preserve"> too little </w:t>
      </w:r>
      <w:r w:rsidR="008E414E" w:rsidRPr="005650EB">
        <w:rPr>
          <w:rFonts w:cstheme="minorHAnsi"/>
          <w:shd w:val="clear" w:color="auto" w:fill="FFFFFF"/>
        </w:rPr>
        <w:t xml:space="preserve">room </w:t>
      </w:r>
      <w:r w:rsidR="00E1442B" w:rsidRPr="005650EB">
        <w:rPr>
          <w:rFonts w:cstheme="minorHAnsi"/>
          <w:shd w:val="clear" w:color="auto" w:fill="FFFFFF"/>
        </w:rPr>
        <w:t>to discuss them here in detail, the t</w:t>
      </w:r>
      <w:r w:rsidRPr="005650EB">
        <w:rPr>
          <w:rFonts w:cstheme="minorHAnsi"/>
          <w:shd w:val="clear" w:color="auto" w:fill="FFFFFF"/>
        </w:rPr>
        <w:t>heoretical drivers for this part of the methodology included Robert Irwin’s analysis of different forms of site-relatedness within art practice</w:t>
      </w:r>
      <w:r w:rsidR="00A22BA7" w:rsidRPr="005650EB">
        <w:rPr>
          <w:rFonts w:cstheme="minorHAnsi"/>
          <w:shd w:val="clear" w:color="auto" w:fill="FFFFFF"/>
        </w:rPr>
        <w:t xml:space="preserve"> (1985)</w:t>
      </w:r>
      <w:r w:rsidRPr="005650EB">
        <w:rPr>
          <w:rFonts w:cstheme="minorHAnsi"/>
          <w:shd w:val="clear" w:color="auto" w:fill="FFFFFF"/>
        </w:rPr>
        <w:t xml:space="preserve">, Miwon Kwon </w:t>
      </w:r>
      <w:r w:rsidR="003210C4" w:rsidRPr="005650EB">
        <w:rPr>
          <w:rFonts w:cstheme="minorHAnsi"/>
          <w:shd w:val="clear" w:color="auto" w:fill="FFFFFF"/>
        </w:rPr>
        <w:t>(2004)</w:t>
      </w:r>
      <w:r w:rsidR="007F160F" w:rsidRPr="005650EB">
        <w:rPr>
          <w:rFonts w:cstheme="minorHAnsi"/>
          <w:shd w:val="clear" w:color="auto" w:fill="FFFFFF"/>
        </w:rPr>
        <w:t xml:space="preserve"> and </w:t>
      </w:r>
      <w:r w:rsidR="003210C4" w:rsidRPr="005650EB">
        <w:rPr>
          <w:rFonts w:cstheme="minorHAnsi"/>
          <w:shd w:val="clear" w:color="auto" w:fill="FFFFFF"/>
        </w:rPr>
        <w:t xml:space="preserve">Claire Doherty (2004; 2009) </w:t>
      </w:r>
      <w:r w:rsidR="007F160F" w:rsidRPr="005650EB">
        <w:rPr>
          <w:rFonts w:cstheme="minorHAnsi"/>
          <w:shd w:val="clear" w:color="auto" w:fill="FFFFFF"/>
        </w:rPr>
        <w:t>on displacement</w:t>
      </w:r>
      <w:r w:rsidR="00055A09" w:rsidRPr="005650EB">
        <w:rPr>
          <w:rFonts w:cstheme="minorHAnsi"/>
          <w:shd w:val="clear" w:color="auto" w:fill="FFFFFF"/>
        </w:rPr>
        <w:t xml:space="preserve">. </w:t>
      </w:r>
    </w:p>
    <w:p w14:paraId="361EA2CE" w14:textId="12FBE058" w:rsidR="00F51682" w:rsidRPr="005650EB" w:rsidRDefault="00F51682" w:rsidP="00D04170">
      <w:pPr>
        <w:spacing w:after="0" w:line="240" w:lineRule="auto"/>
        <w:rPr>
          <w:rFonts w:cstheme="minorHAnsi"/>
          <w:shd w:val="clear" w:color="auto" w:fill="FFFFFF"/>
        </w:rPr>
      </w:pPr>
    </w:p>
    <w:p w14:paraId="489F0F79" w14:textId="215B4DE9" w:rsidR="00932BD5" w:rsidRPr="005650EB" w:rsidRDefault="00932BD5" w:rsidP="00055A09">
      <w:pPr>
        <w:spacing w:after="0" w:line="240" w:lineRule="auto"/>
        <w:rPr>
          <w:rFonts w:cstheme="minorHAnsi"/>
        </w:rPr>
      </w:pPr>
      <w:r w:rsidRPr="005650EB">
        <w:rPr>
          <w:rFonts w:cstheme="minorHAnsi"/>
        </w:rPr>
        <w:t xml:space="preserve">There are precedents for the use of intervention in the expanded field of Illustration. These include the work of Linda Brothwell, for example, and her 'Acts of Care; the Lost Letters of Liverpool' in the UK. Where letters were missing from the front of iconic buildings of Liverpool Brothwell inserted handcrafted replacements made in brass. These were made using her own design and bespoke tools to form letters that combined English and Polish Wycinanki, a form of papercutting. The ‘Intervention/Decoration’ event that took place in Somerset in 2008 was organised by Foreground who invited a number of artists to make site-related decorative works that related to the context of the town of Frome. </w:t>
      </w:r>
      <w:r w:rsidR="008E414E" w:rsidRPr="005650EB">
        <w:rPr>
          <w:rFonts w:cstheme="minorHAnsi"/>
        </w:rPr>
        <w:t xml:space="preserve">Exhibitors included </w:t>
      </w:r>
      <w:r w:rsidR="0099553A" w:rsidRPr="005650EB">
        <w:rPr>
          <w:rFonts w:cstheme="minorHAnsi"/>
        </w:rPr>
        <w:t>Cornelia Parker</w:t>
      </w:r>
      <w:r w:rsidR="008E414E" w:rsidRPr="005650EB">
        <w:rPr>
          <w:rFonts w:cstheme="minorHAnsi"/>
        </w:rPr>
        <w:t>, Eva Berendes, La</w:t>
      </w:r>
      <w:r w:rsidR="0099553A" w:rsidRPr="005650EB">
        <w:rPr>
          <w:rFonts w:cstheme="minorHAnsi"/>
        </w:rPr>
        <w:t>w</w:t>
      </w:r>
      <w:r w:rsidR="008E414E" w:rsidRPr="005650EB">
        <w:rPr>
          <w:rFonts w:cstheme="minorHAnsi"/>
        </w:rPr>
        <w:t xml:space="preserve">rence Weiner and Richard Woods. </w:t>
      </w:r>
      <w:r w:rsidRPr="005650EB">
        <w:rPr>
          <w:rFonts w:cstheme="minorHAnsi"/>
        </w:rPr>
        <w:t xml:space="preserve">There is also a precedent for the interaction of </w:t>
      </w:r>
      <w:r w:rsidR="008E414E" w:rsidRPr="005650EB">
        <w:rPr>
          <w:rFonts w:cstheme="minorHAnsi"/>
        </w:rPr>
        <w:t>art</w:t>
      </w:r>
      <w:r w:rsidRPr="005650EB">
        <w:rPr>
          <w:rFonts w:cstheme="minorHAnsi"/>
        </w:rPr>
        <w:t xml:space="preserve">work and </w:t>
      </w:r>
      <w:r w:rsidR="008E414E" w:rsidRPr="005650EB">
        <w:rPr>
          <w:rFonts w:cstheme="minorHAnsi"/>
        </w:rPr>
        <w:t xml:space="preserve">its </w:t>
      </w:r>
      <w:r w:rsidRPr="005650EB">
        <w:rPr>
          <w:rFonts w:cstheme="minorHAnsi"/>
        </w:rPr>
        <w:t>placement in the workplace </w:t>
      </w:r>
      <w:r w:rsidR="008E414E" w:rsidRPr="005650EB">
        <w:rPr>
          <w:rFonts w:cstheme="minorHAnsi"/>
        </w:rPr>
        <w:t xml:space="preserve">as </w:t>
      </w:r>
      <w:r w:rsidRPr="005650EB">
        <w:rPr>
          <w:rFonts w:cstheme="minorHAnsi"/>
        </w:rPr>
        <w:t xml:space="preserve">seen in the </w:t>
      </w:r>
      <w:r w:rsidR="00055A09" w:rsidRPr="005650EB">
        <w:rPr>
          <w:rFonts w:cstheme="minorHAnsi"/>
        </w:rPr>
        <w:t>practice</w:t>
      </w:r>
      <w:r w:rsidRPr="005650EB">
        <w:rPr>
          <w:rFonts w:cstheme="minorHAnsi"/>
        </w:rPr>
        <w:t xml:space="preserve"> of the </w:t>
      </w:r>
      <w:r w:rsidR="00FF7120" w:rsidRPr="005650EB">
        <w:rPr>
          <w:rFonts w:cstheme="minorHAnsi"/>
        </w:rPr>
        <w:t>1960</w:t>
      </w:r>
      <w:r w:rsidR="008E414E" w:rsidRPr="005650EB">
        <w:rPr>
          <w:rFonts w:cstheme="minorHAnsi"/>
        </w:rPr>
        <w:t>s</w:t>
      </w:r>
      <w:r w:rsidR="00FF7120" w:rsidRPr="005650EB">
        <w:rPr>
          <w:rFonts w:cstheme="minorHAnsi"/>
        </w:rPr>
        <w:t xml:space="preserve"> </w:t>
      </w:r>
      <w:r w:rsidRPr="005650EB">
        <w:rPr>
          <w:rFonts w:cstheme="minorHAnsi"/>
        </w:rPr>
        <w:t>Artists Placement Group</w:t>
      </w:r>
      <w:r w:rsidR="00055A09" w:rsidRPr="005650EB">
        <w:rPr>
          <w:rFonts w:cstheme="minorHAnsi"/>
        </w:rPr>
        <w:t xml:space="preserve"> (APG) </w:t>
      </w:r>
      <w:r w:rsidR="00FF7120" w:rsidRPr="005650EB">
        <w:t xml:space="preserve">(Bishop, 2012; Walker, 2002) </w:t>
      </w:r>
      <w:r w:rsidR="00055A09" w:rsidRPr="005650EB">
        <w:rPr>
          <w:rFonts w:cstheme="minorHAnsi"/>
        </w:rPr>
        <w:t xml:space="preserve">and </w:t>
      </w:r>
      <w:r w:rsidR="00055A09" w:rsidRPr="005650EB">
        <w:rPr>
          <w:rFonts w:cstheme="minorHAnsi"/>
          <w:shd w:val="clear" w:color="auto" w:fill="FFFFFF"/>
        </w:rPr>
        <w:t xml:space="preserve">their assertion that the context is often half the artwork. However, </w:t>
      </w:r>
      <w:r w:rsidRPr="005650EB">
        <w:rPr>
          <w:rFonts w:cstheme="minorHAnsi"/>
        </w:rPr>
        <w:t xml:space="preserve">unlike the APG the research described here proposes that the </w:t>
      </w:r>
      <w:r w:rsidRPr="005650EB">
        <w:rPr>
          <w:rFonts w:cstheme="minorHAnsi"/>
          <w:iCs/>
        </w:rPr>
        <w:t xml:space="preserve">language of </w:t>
      </w:r>
      <w:r w:rsidR="00055A09" w:rsidRPr="005650EB">
        <w:rPr>
          <w:rFonts w:cstheme="minorHAnsi"/>
          <w:iCs/>
        </w:rPr>
        <w:t xml:space="preserve">ornament and </w:t>
      </w:r>
      <w:r w:rsidRPr="005650EB">
        <w:rPr>
          <w:rFonts w:cstheme="minorHAnsi"/>
          <w:iCs/>
        </w:rPr>
        <w:t>decoration</w:t>
      </w:r>
      <w:r w:rsidRPr="005650EB">
        <w:rPr>
          <w:rFonts w:cstheme="minorHAnsi"/>
        </w:rPr>
        <w:t xml:space="preserve"> can be used to foster a critical interpretation. </w:t>
      </w:r>
      <w:r w:rsidR="00055A09" w:rsidRPr="005650EB">
        <w:rPr>
          <w:rFonts w:cstheme="minorHAnsi"/>
        </w:rPr>
        <w:t>To summarise, m</w:t>
      </w:r>
      <w:r w:rsidRPr="005650EB">
        <w:rPr>
          <w:rFonts w:cstheme="minorHAnsi"/>
        </w:rPr>
        <w:t>y research attempt</w:t>
      </w:r>
      <w:r w:rsidR="00055A09" w:rsidRPr="005650EB">
        <w:rPr>
          <w:rFonts w:cstheme="minorHAnsi"/>
        </w:rPr>
        <w:t>ed</w:t>
      </w:r>
      <w:r w:rsidRPr="005650EB">
        <w:rPr>
          <w:rFonts w:cstheme="minorHAnsi"/>
        </w:rPr>
        <w:t xml:space="preserve"> to take both the decorative and the workplace as two factors that could create an interesting tension together.</w:t>
      </w:r>
    </w:p>
    <w:p w14:paraId="63DA4BE9" w14:textId="77777777" w:rsidR="00932BD5" w:rsidRPr="005650EB" w:rsidRDefault="00932BD5" w:rsidP="00D04170">
      <w:pPr>
        <w:spacing w:after="0" w:line="240" w:lineRule="auto"/>
        <w:rPr>
          <w:rFonts w:cstheme="minorHAnsi"/>
          <w:shd w:val="clear" w:color="auto" w:fill="FFFFFF"/>
        </w:rPr>
      </w:pPr>
    </w:p>
    <w:p w14:paraId="50588291" w14:textId="77777777" w:rsidR="00C548B2" w:rsidRPr="005650EB" w:rsidRDefault="00C548B2" w:rsidP="00D04170">
      <w:pPr>
        <w:spacing w:after="0" w:line="240" w:lineRule="auto"/>
        <w:rPr>
          <w:rFonts w:cstheme="minorHAnsi"/>
          <w:shd w:val="clear" w:color="auto" w:fill="FFFFFF"/>
        </w:rPr>
      </w:pPr>
    </w:p>
    <w:p w14:paraId="6E95C452" w14:textId="77777777" w:rsidR="00CC1603" w:rsidRPr="005650EB" w:rsidRDefault="00F51682" w:rsidP="00D04170">
      <w:pPr>
        <w:spacing w:after="0" w:line="240" w:lineRule="auto"/>
        <w:rPr>
          <w:rFonts w:cstheme="minorHAnsi"/>
          <w:b/>
        </w:rPr>
      </w:pPr>
      <w:r w:rsidRPr="005650EB">
        <w:rPr>
          <w:rFonts w:cstheme="minorHAnsi"/>
          <w:b/>
          <w:shd w:val="clear" w:color="auto" w:fill="FFFFFF"/>
        </w:rPr>
        <w:t>Aviva</w:t>
      </w:r>
      <w:r w:rsidR="00117590" w:rsidRPr="005650EB">
        <w:rPr>
          <w:rFonts w:cstheme="minorHAnsi"/>
          <w:b/>
          <w:shd w:val="clear" w:color="auto" w:fill="FFFFFF"/>
        </w:rPr>
        <w:t xml:space="preserve"> Plc.</w:t>
      </w:r>
    </w:p>
    <w:p w14:paraId="02998138" w14:textId="5A175312" w:rsidR="00A7139A" w:rsidRPr="005650EB" w:rsidRDefault="00D04170" w:rsidP="00117590">
      <w:pPr>
        <w:pStyle w:val="FootnoteText"/>
        <w:rPr>
          <w:rFonts w:cstheme="minorHAnsi"/>
          <w:sz w:val="22"/>
          <w:szCs w:val="22"/>
        </w:rPr>
      </w:pPr>
      <w:r w:rsidRPr="005650EB">
        <w:rPr>
          <w:rFonts w:cstheme="minorHAnsi"/>
          <w:sz w:val="22"/>
          <w:szCs w:val="22"/>
        </w:rPr>
        <w:t>The first workplace I investigated was Aviva, one of the largest providers of life insurance, pensions and long-term financial services in the UK</w:t>
      </w:r>
      <w:r w:rsidR="00310AF2" w:rsidRPr="005650EB">
        <w:rPr>
          <w:rFonts w:cstheme="minorHAnsi"/>
          <w:sz w:val="22"/>
          <w:szCs w:val="22"/>
        </w:rPr>
        <w:t xml:space="preserve">. </w:t>
      </w:r>
      <w:r w:rsidR="00117590" w:rsidRPr="005650EB">
        <w:rPr>
          <w:rFonts w:cstheme="minorHAnsi"/>
          <w:sz w:val="22"/>
          <w:szCs w:val="22"/>
        </w:rPr>
        <w:t>At th</w:t>
      </w:r>
      <w:r w:rsidR="00A22BA7" w:rsidRPr="005650EB">
        <w:rPr>
          <w:rFonts w:cstheme="minorHAnsi"/>
          <w:sz w:val="22"/>
          <w:szCs w:val="22"/>
        </w:rPr>
        <w:t xml:space="preserve">e time of my research </w:t>
      </w:r>
      <w:r w:rsidR="00117590" w:rsidRPr="005650EB">
        <w:rPr>
          <w:rFonts w:cstheme="minorHAnsi"/>
          <w:sz w:val="22"/>
          <w:szCs w:val="22"/>
        </w:rPr>
        <w:t xml:space="preserve">Aviva </w:t>
      </w:r>
      <w:r w:rsidRPr="005650EB">
        <w:rPr>
          <w:rFonts w:cstheme="minorHAnsi"/>
          <w:sz w:val="22"/>
          <w:szCs w:val="22"/>
        </w:rPr>
        <w:t>ha</w:t>
      </w:r>
      <w:r w:rsidR="00117590" w:rsidRPr="005650EB">
        <w:rPr>
          <w:rFonts w:cstheme="minorHAnsi"/>
          <w:sz w:val="22"/>
          <w:szCs w:val="22"/>
        </w:rPr>
        <w:t>d</w:t>
      </w:r>
      <w:r w:rsidRPr="005650EB">
        <w:rPr>
          <w:rFonts w:cstheme="minorHAnsi"/>
          <w:sz w:val="22"/>
          <w:szCs w:val="22"/>
        </w:rPr>
        <w:t xml:space="preserve"> around 34 million customers and 36,000 staff worldwide</w:t>
      </w:r>
      <w:r w:rsidR="00753150" w:rsidRPr="005650EB">
        <w:rPr>
          <w:rFonts w:cstheme="minorHAnsi"/>
          <w:sz w:val="22"/>
          <w:szCs w:val="22"/>
        </w:rPr>
        <w:t>.</w:t>
      </w:r>
      <w:r w:rsidRPr="005650EB">
        <w:rPr>
          <w:rFonts w:cstheme="minorHAnsi"/>
          <w:sz w:val="22"/>
          <w:szCs w:val="22"/>
        </w:rPr>
        <w:t xml:space="preserve"> As a major supplier of house and life insurance in the UK </w:t>
      </w:r>
      <w:r w:rsidR="00117590" w:rsidRPr="005650EB">
        <w:rPr>
          <w:rFonts w:cstheme="minorHAnsi"/>
          <w:sz w:val="22"/>
          <w:szCs w:val="22"/>
        </w:rPr>
        <w:t xml:space="preserve">it </w:t>
      </w:r>
      <w:r w:rsidRPr="005650EB">
        <w:rPr>
          <w:rFonts w:cstheme="minorHAnsi"/>
          <w:sz w:val="22"/>
          <w:szCs w:val="22"/>
        </w:rPr>
        <w:t xml:space="preserve">has very obvious links to the domestic, an aspect that for me enriched its potential as a site for decorative interventions. Through photographing the </w:t>
      </w:r>
      <w:r w:rsidR="00117590" w:rsidRPr="005650EB">
        <w:rPr>
          <w:rFonts w:cstheme="minorHAnsi"/>
          <w:sz w:val="22"/>
          <w:szCs w:val="22"/>
        </w:rPr>
        <w:t xml:space="preserve">London head office </w:t>
      </w:r>
      <w:r w:rsidRPr="005650EB">
        <w:rPr>
          <w:rFonts w:cstheme="minorHAnsi"/>
          <w:sz w:val="22"/>
          <w:szCs w:val="22"/>
        </w:rPr>
        <w:t>I was able to understand its topography and identify the ways in which the architecture and interior décor of the building demonstrates status.</w:t>
      </w:r>
      <w:r w:rsidR="00A7139A" w:rsidRPr="005650EB">
        <w:rPr>
          <w:rFonts w:cstheme="minorHAnsi"/>
          <w:sz w:val="22"/>
          <w:szCs w:val="22"/>
        </w:rPr>
        <w:t xml:space="preserve"> </w:t>
      </w:r>
      <w:r w:rsidR="00FA47FA" w:rsidRPr="005650EB">
        <w:rPr>
          <w:rFonts w:cstheme="minorHAnsi"/>
          <w:sz w:val="22"/>
          <w:szCs w:val="22"/>
        </w:rPr>
        <w:t xml:space="preserve">In </w:t>
      </w:r>
      <w:r w:rsidR="00FA47FA" w:rsidRPr="005650EB">
        <w:rPr>
          <w:rFonts w:cstheme="minorHAnsi"/>
          <w:i/>
          <w:sz w:val="22"/>
          <w:szCs w:val="22"/>
        </w:rPr>
        <w:t>The Production of Space</w:t>
      </w:r>
      <w:r w:rsidR="00FA47FA" w:rsidRPr="005650EB">
        <w:rPr>
          <w:rFonts w:cstheme="minorHAnsi"/>
          <w:sz w:val="22"/>
          <w:szCs w:val="22"/>
        </w:rPr>
        <w:t xml:space="preserve"> (1991) </w:t>
      </w:r>
      <w:r w:rsidR="00701031" w:rsidRPr="005650EB">
        <w:rPr>
          <w:rFonts w:cstheme="minorHAnsi"/>
          <w:sz w:val="22"/>
          <w:szCs w:val="22"/>
        </w:rPr>
        <w:t xml:space="preserve">Henri </w:t>
      </w:r>
      <w:r w:rsidR="00FA47FA" w:rsidRPr="005650EB">
        <w:rPr>
          <w:rFonts w:cstheme="minorHAnsi"/>
          <w:sz w:val="22"/>
          <w:szCs w:val="22"/>
        </w:rPr>
        <w:t>Lefebvre refers to the inseparability of spatial and social relations, and the interconnectedness of power and space in the city.</w:t>
      </w:r>
      <w:r w:rsidR="00A7139A" w:rsidRPr="005650EB">
        <w:rPr>
          <w:rFonts w:cstheme="minorHAnsi"/>
          <w:sz w:val="22"/>
          <w:szCs w:val="22"/>
        </w:rPr>
        <w:t xml:space="preserve"> It was very easy to see here in Aviva the hierarchy of the company made evident in the materials and visual appearance of the building as well as the physical placement of staff</w:t>
      </w:r>
      <w:r w:rsidR="00A22BA7" w:rsidRPr="005650EB">
        <w:rPr>
          <w:rFonts w:cstheme="minorHAnsi"/>
          <w:sz w:val="22"/>
          <w:szCs w:val="22"/>
        </w:rPr>
        <w:t>, the CEO enjoying top floor views compared to workers in a windowless basement, for example</w:t>
      </w:r>
      <w:r w:rsidR="00A7139A" w:rsidRPr="005650EB">
        <w:rPr>
          <w:rFonts w:cstheme="minorHAnsi"/>
          <w:sz w:val="22"/>
          <w:szCs w:val="22"/>
        </w:rPr>
        <w:t xml:space="preserve">. </w:t>
      </w:r>
    </w:p>
    <w:p w14:paraId="55FEE588" w14:textId="77777777" w:rsidR="00A7139A" w:rsidRPr="005650EB" w:rsidRDefault="00A7139A" w:rsidP="00A7139A">
      <w:pPr>
        <w:spacing w:after="0" w:line="240" w:lineRule="auto"/>
        <w:rPr>
          <w:rFonts w:cstheme="minorHAnsi"/>
        </w:rPr>
      </w:pPr>
    </w:p>
    <w:p w14:paraId="2EB88859" w14:textId="77777777" w:rsidR="00F51682" w:rsidRPr="005650EB" w:rsidRDefault="00764AE9" w:rsidP="00F51682">
      <w:pPr>
        <w:spacing w:after="0" w:line="240" w:lineRule="auto"/>
        <w:rPr>
          <w:rFonts w:cstheme="minorHAnsi"/>
          <w:strike/>
        </w:rPr>
      </w:pPr>
      <w:r w:rsidRPr="005650EB">
        <w:rPr>
          <w:rFonts w:cstheme="minorHAnsi"/>
        </w:rPr>
        <w:t xml:space="preserve">As well as affording a way of exploring and revealing the site to me, </w:t>
      </w:r>
      <w:r w:rsidR="00647F24" w:rsidRPr="005650EB">
        <w:rPr>
          <w:rFonts w:cstheme="minorHAnsi"/>
        </w:rPr>
        <w:t xml:space="preserve">photographs </w:t>
      </w:r>
      <w:r w:rsidR="00117590" w:rsidRPr="005650EB">
        <w:rPr>
          <w:rFonts w:cstheme="minorHAnsi"/>
        </w:rPr>
        <w:t xml:space="preserve">taken of the building </w:t>
      </w:r>
      <w:r w:rsidR="00647F24" w:rsidRPr="005650EB">
        <w:rPr>
          <w:rFonts w:cstheme="minorHAnsi"/>
        </w:rPr>
        <w:t>provide</w:t>
      </w:r>
      <w:r w:rsidR="00117590" w:rsidRPr="005650EB">
        <w:rPr>
          <w:rFonts w:cstheme="minorHAnsi"/>
        </w:rPr>
        <w:t>d</w:t>
      </w:r>
      <w:r w:rsidR="00647F24" w:rsidRPr="005650EB">
        <w:rPr>
          <w:rFonts w:cstheme="minorHAnsi"/>
        </w:rPr>
        <w:t xml:space="preserve"> a surface onto which I c</w:t>
      </w:r>
      <w:r w:rsidR="00117590" w:rsidRPr="005650EB">
        <w:rPr>
          <w:rFonts w:cstheme="minorHAnsi"/>
        </w:rPr>
        <w:t>ould</w:t>
      </w:r>
      <w:r w:rsidR="00647F24" w:rsidRPr="005650EB">
        <w:rPr>
          <w:rFonts w:cstheme="minorHAnsi"/>
        </w:rPr>
        <w:t xml:space="preserve"> explore ideas. </w:t>
      </w:r>
      <w:r w:rsidR="00117590" w:rsidRPr="005650EB">
        <w:rPr>
          <w:rFonts w:cstheme="minorHAnsi"/>
        </w:rPr>
        <w:t>P</w:t>
      </w:r>
      <w:r w:rsidR="00FA47FA" w:rsidRPr="005650EB">
        <w:rPr>
          <w:rFonts w:cstheme="minorHAnsi"/>
        </w:rPr>
        <w:t>hotocop</w:t>
      </w:r>
      <w:r w:rsidR="00117590" w:rsidRPr="005650EB">
        <w:rPr>
          <w:rFonts w:cstheme="minorHAnsi"/>
        </w:rPr>
        <w:t>ies</w:t>
      </w:r>
      <w:r w:rsidR="00FA47FA" w:rsidRPr="005650EB">
        <w:rPr>
          <w:rFonts w:cstheme="minorHAnsi"/>
        </w:rPr>
        <w:t xml:space="preserve"> </w:t>
      </w:r>
      <w:r w:rsidR="00117590" w:rsidRPr="005650EB">
        <w:rPr>
          <w:rFonts w:cstheme="minorHAnsi"/>
        </w:rPr>
        <w:t xml:space="preserve">of </w:t>
      </w:r>
      <w:r w:rsidR="00FA47FA" w:rsidRPr="005650EB">
        <w:rPr>
          <w:rFonts w:cstheme="minorHAnsi"/>
        </w:rPr>
        <w:t>the</w:t>
      </w:r>
      <w:r w:rsidR="00117590" w:rsidRPr="005650EB">
        <w:rPr>
          <w:rFonts w:cstheme="minorHAnsi"/>
        </w:rPr>
        <w:t>se</w:t>
      </w:r>
      <w:r w:rsidR="00647F24" w:rsidRPr="005650EB">
        <w:rPr>
          <w:rFonts w:cstheme="minorHAnsi"/>
        </w:rPr>
        <w:t xml:space="preserve"> photographs </w:t>
      </w:r>
      <w:r w:rsidR="00117590" w:rsidRPr="005650EB">
        <w:rPr>
          <w:rFonts w:cstheme="minorHAnsi"/>
        </w:rPr>
        <w:t xml:space="preserve">were </w:t>
      </w:r>
      <w:r w:rsidR="00FA47FA" w:rsidRPr="005650EB">
        <w:rPr>
          <w:rFonts w:cstheme="minorHAnsi"/>
        </w:rPr>
        <w:t>draw</w:t>
      </w:r>
      <w:r w:rsidR="00117590" w:rsidRPr="005650EB">
        <w:rPr>
          <w:rFonts w:cstheme="minorHAnsi"/>
        </w:rPr>
        <w:t>n</w:t>
      </w:r>
      <w:r w:rsidR="00FA47FA" w:rsidRPr="005650EB">
        <w:rPr>
          <w:rFonts w:cstheme="minorHAnsi"/>
        </w:rPr>
        <w:t xml:space="preserve"> or paint</w:t>
      </w:r>
      <w:r w:rsidR="00117590" w:rsidRPr="005650EB">
        <w:rPr>
          <w:rFonts w:cstheme="minorHAnsi"/>
        </w:rPr>
        <w:t>ed</w:t>
      </w:r>
      <w:r w:rsidR="00FA47FA" w:rsidRPr="005650EB">
        <w:rPr>
          <w:rFonts w:cstheme="minorHAnsi"/>
        </w:rPr>
        <w:t xml:space="preserve"> </w:t>
      </w:r>
      <w:r w:rsidR="00647F24" w:rsidRPr="005650EB">
        <w:rPr>
          <w:rFonts w:cstheme="minorHAnsi"/>
        </w:rPr>
        <w:t>o</w:t>
      </w:r>
      <w:r w:rsidR="00FA47FA" w:rsidRPr="005650EB">
        <w:rPr>
          <w:rFonts w:cstheme="minorHAnsi"/>
        </w:rPr>
        <w:t xml:space="preserve">nto to explore </w:t>
      </w:r>
      <w:r w:rsidRPr="005650EB">
        <w:rPr>
          <w:rFonts w:cstheme="minorHAnsi"/>
        </w:rPr>
        <w:t xml:space="preserve">alternative </w:t>
      </w:r>
      <w:r w:rsidR="00FA47FA" w:rsidRPr="005650EB">
        <w:rPr>
          <w:rFonts w:cstheme="minorHAnsi"/>
        </w:rPr>
        <w:t xml:space="preserve">ideas for interventions </w:t>
      </w:r>
      <w:r w:rsidR="00973347" w:rsidRPr="005650EB">
        <w:rPr>
          <w:rFonts w:cstheme="minorHAnsi"/>
        </w:rPr>
        <w:t>(</w:t>
      </w:r>
      <w:r w:rsidR="00581DBA" w:rsidRPr="005650EB">
        <w:rPr>
          <w:rFonts w:cstheme="minorHAnsi"/>
        </w:rPr>
        <w:t xml:space="preserve">Figure </w:t>
      </w:r>
      <w:r w:rsidR="00973347" w:rsidRPr="005650EB">
        <w:rPr>
          <w:rFonts w:cstheme="minorHAnsi"/>
        </w:rPr>
        <w:t xml:space="preserve">1). </w:t>
      </w:r>
      <w:r w:rsidR="00F51682" w:rsidRPr="005650EB">
        <w:rPr>
          <w:rFonts w:cstheme="minorHAnsi"/>
        </w:rPr>
        <w:t>The drawings and sculptural assemblages</w:t>
      </w:r>
      <w:r w:rsidR="00D32577" w:rsidRPr="005650EB">
        <w:rPr>
          <w:rFonts w:cstheme="minorHAnsi"/>
        </w:rPr>
        <w:t xml:space="preserve"> generated for this research</w:t>
      </w:r>
      <w:r w:rsidR="00F51682" w:rsidRPr="005650EB">
        <w:rPr>
          <w:rFonts w:cstheme="minorHAnsi"/>
        </w:rPr>
        <w:t xml:space="preserve"> employ the method of combining two </w:t>
      </w:r>
      <w:r w:rsidR="00D32577" w:rsidRPr="005650EB">
        <w:rPr>
          <w:rFonts w:cstheme="minorHAnsi"/>
        </w:rPr>
        <w:t xml:space="preserve">or more </w:t>
      </w:r>
      <w:r w:rsidR="00F51682" w:rsidRPr="005650EB">
        <w:rPr>
          <w:rFonts w:cstheme="minorHAnsi"/>
        </w:rPr>
        <w:t xml:space="preserve">visual ideas together. ‘The radical practices of montage offer a vivid way of making the familiar </w:t>
      </w:r>
      <w:r w:rsidR="00F51682" w:rsidRPr="005650EB">
        <w:rPr>
          <w:rFonts w:cstheme="minorHAnsi"/>
        </w:rPr>
        <w:lastRenderedPageBreak/>
        <w:t>strange, and it is this as much as anything that will offer something like a methodological base to this tradition of everyday life studies’ (Highmore 2002: 74).</w:t>
      </w:r>
    </w:p>
    <w:p w14:paraId="78538510" w14:textId="77777777" w:rsidR="00FA47FA" w:rsidRPr="005650EB" w:rsidRDefault="00FA47FA" w:rsidP="00FA47FA">
      <w:pPr>
        <w:pStyle w:val="FootnoteText"/>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4959"/>
      </w:tblGrid>
      <w:tr w:rsidR="003F7E96" w:rsidRPr="003F7E96" w14:paraId="31F490A0" w14:textId="77777777" w:rsidTr="00F42D5F">
        <w:tc>
          <w:tcPr>
            <w:tcW w:w="4508" w:type="dxa"/>
          </w:tcPr>
          <w:p w14:paraId="3724A2A3" w14:textId="0B7B4031" w:rsidR="00417B1A" w:rsidRPr="003F7E96" w:rsidRDefault="00417B1A" w:rsidP="00B91106">
            <w:pPr>
              <w:spacing w:after="0" w:line="360" w:lineRule="auto"/>
              <w:jc w:val="both"/>
              <w:rPr>
                <w:rFonts w:eastAsiaTheme="minorEastAsia"/>
                <w:lang w:eastAsia="en-GB"/>
              </w:rPr>
            </w:pPr>
          </w:p>
        </w:tc>
        <w:tc>
          <w:tcPr>
            <w:tcW w:w="4508" w:type="dxa"/>
          </w:tcPr>
          <w:p w14:paraId="13800961" w14:textId="637788F6" w:rsidR="00417B1A" w:rsidRPr="003F7E96" w:rsidRDefault="00417B1A" w:rsidP="00B91106">
            <w:pPr>
              <w:spacing w:after="0" w:line="360" w:lineRule="auto"/>
              <w:jc w:val="center"/>
              <w:rPr>
                <w:rFonts w:eastAsiaTheme="minorEastAsia"/>
                <w:lang w:eastAsia="en-GB"/>
              </w:rPr>
            </w:pPr>
          </w:p>
        </w:tc>
      </w:tr>
      <w:tr w:rsidR="00F42D5F" w14:paraId="16CC412C" w14:textId="77777777" w:rsidTr="00F42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Borders>
              <w:top w:val="nil"/>
              <w:left w:val="nil"/>
              <w:bottom w:val="nil"/>
              <w:right w:val="nil"/>
            </w:tcBorders>
          </w:tcPr>
          <w:p w14:paraId="2CE6FBA5" w14:textId="77777777" w:rsidR="00F42D5F" w:rsidRDefault="00F42D5F" w:rsidP="003353B8">
            <w:pPr>
              <w:spacing w:after="0" w:line="360" w:lineRule="auto"/>
              <w:jc w:val="both"/>
              <w:rPr>
                <w:rFonts w:eastAsiaTheme="minorEastAsia"/>
                <w:color w:val="404040" w:themeColor="text1" w:themeTint="BF"/>
                <w:lang w:eastAsia="en-GB"/>
              </w:rPr>
            </w:pPr>
            <w:r w:rsidRPr="00160A8B">
              <w:rPr>
                <w:rFonts w:eastAsiaTheme="minorEastAsia"/>
                <w:noProof/>
                <w:lang w:eastAsia="en-GB"/>
              </w:rPr>
              <w:drawing>
                <wp:inline distT="0" distB="0" distL="0" distR="0" wp14:anchorId="34ECE64A" wp14:editId="7F4B6C49">
                  <wp:extent cx="2543435" cy="20783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79" t="11903" r="36177" b="28561"/>
                          <a:stretch/>
                        </pic:blipFill>
                        <pic:spPr bwMode="auto">
                          <a:xfrm>
                            <a:off x="0" y="0"/>
                            <a:ext cx="2545137" cy="207974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Borders>
              <w:top w:val="nil"/>
              <w:left w:val="nil"/>
              <w:bottom w:val="nil"/>
              <w:right w:val="nil"/>
            </w:tcBorders>
          </w:tcPr>
          <w:p w14:paraId="3450B213" w14:textId="77777777" w:rsidR="00F42D5F" w:rsidRDefault="00F42D5F" w:rsidP="003353B8">
            <w:pPr>
              <w:spacing w:after="0" w:line="360" w:lineRule="auto"/>
              <w:jc w:val="center"/>
              <w:rPr>
                <w:rFonts w:eastAsiaTheme="minorEastAsia"/>
                <w:color w:val="404040" w:themeColor="text1" w:themeTint="BF"/>
                <w:lang w:eastAsia="en-GB"/>
              </w:rPr>
            </w:pPr>
            <w:r w:rsidRPr="004D3E21">
              <w:rPr>
                <w:rFonts w:eastAsiaTheme="minorEastAsia"/>
                <w:noProof/>
                <w:color w:val="404040" w:themeColor="text1" w:themeTint="BF"/>
                <w:lang w:eastAsia="en-GB"/>
              </w:rPr>
              <w:drawing>
                <wp:inline distT="0" distB="0" distL="0" distR="0" wp14:anchorId="0B8630B2" wp14:editId="3606E007">
                  <wp:extent cx="3136501" cy="2042463"/>
                  <wp:effectExtent l="0" t="0" r="698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7486" t="28528" r="13941" b="25453"/>
                          <a:stretch/>
                        </pic:blipFill>
                        <pic:spPr bwMode="auto">
                          <a:xfrm>
                            <a:off x="0" y="0"/>
                            <a:ext cx="3168933" cy="20635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5D216B" w14:textId="63C0818A" w:rsidR="00417B1A" w:rsidRPr="005650EB" w:rsidRDefault="00417B1A" w:rsidP="00D32577">
      <w:pPr>
        <w:spacing w:after="0" w:line="240" w:lineRule="auto"/>
        <w:rPr>
          <w:rFonts w:eastAsiaTheme="minorEastAsia"/>
          <w:lang w:eastAsia="en-GB"/>
        </w:rPr>
      </w:pPr>
      <w:r w:rsidRPr="005650EB">
        <w:rPr>
          <w:rFonts w:eastAsiaTheme="minorEastAsia"/>
          <w:lang w:eastAsia="en-GB"/>
        </w:rPr>
        <w:t xml:space="preserve">Figure 1: Sarah Horton: </w:t>
      </w:r>
      <w:r w:rsidRPr="005650EB">
        <w:rPr>
          <w:rFonts w:eastAsiaTheme="minorEastAsia"/>
          <w:i/>
          <w:lang w:eastAsia="en-GB"/>
        </w:rPr>
        <w:t xml:space="preserve">Swag </w:t>
      </w:r>
      <w:r w:rsidRPr="005650EB">
        <w:rPr>
          <w:rFonts w:eastAsiaTheme="minorEastAsia"/>
          <w:lang w:eastAsia="en-GB"/>
        </w:rPr>
        <w:t xml:space="preserve">and </w:t>
      </w:r>
      <w:r w:rsidRPr="005650EB">
        <w:rPr>
          <w:rFonts w:eastAsiaTheme="minorEastAsia"/>
          <w:i/>
          <w:lang w:eastAsia="en-GB"/>
        </w:rPr>
        <w:t>Boardroom Décor</w:t>
      </w:r>
      <w:r w:rsidRPr="005650EB">
        <w:rPr>
          <w:rFonts w:eastAsiaTheme="minorEastAsia"/>
          <w:lang w:eastAsia="en-GB"/>
        </w:rPr>
        <w:t xml:space="preserve"> (details</w:t>
      </w:r>
      <w:r w:rsidR="005618C4" w:rsidRPr="005650EB">
        <w:rPr>
          <w:rFonts w:eastAsiaTheme="minorEastAsia"/>
          <w:lang w:eastAsia="en-GB"/>
        </w:rPr>
        <w:t xml:space="preserve"> from proposals for Aviva’s Head Office, London</w:t>
      </w:r>
      <w:r w:rsidR="00E671B3" w:rsidRPr="005650EB">
        <w:rPr>
          <w:rFonts w:eastAsiaTheme="minorEastAsia"/>
          <w:lang w:eastAsia="en-GB"/>
        </w:rPr>
        <w:t>)</w:t>
      </w:r>
      <w:r w:rsidR="005618C4" w:rsidRPr="005650EB">
        <w:rPr>
          <w:rFonts w:eastAsiaTheme="minorEastAsia"/>
          <w:lang w:eastAsia="en-GB"/>
        </w:rPr>
        <w:t xml:space="preserve"> 201</w:t>
      </w:r>
      <w:r w:rsidR="00E671B3" w:rsidRPr="005650EB">
        <w:rPr>
          <w:rFonts w:eastAsiaTheme="minorEastAsia"/>
          <w:lang w:eastAsia="en-GB"/>
        </w:rPr>
        <w:t xml:space="preserve">2. </w:t>
      </w:r>
      <w:r w:rsidR="005618C4" w:rsidRPr="005650EB">
        <w:rPr>
          <w:rFonts w:eastAsiaTheme="minorEastAsia"/>
          <w:lang w:eastAsia="en-GB"/>
        </w:rPr>
        <w:t xml:space="preserve"> </w:t>
      </w:r>
      <w:r w:rsidR="00E671B3" w:rsidRPr="005650EB">
        <w:rPr>
          <w:rFonts w:eastAsiaTheme="minorEastAsia"/>
          <w:lang w:eastAsia="en-GB"/>
        </w:rPr>
        <w:t>P</w:t>
      </w:r>
      <w:r w:rsidRPr="005650EB">
        <w:rPr>
          <w:rFonts w:eastAsiaTheme="minorEastAsia"/>
          <w:lang w:eastAsia="en-GB"/>
        </w:rPr>
        <w:t>aint on paper.</w:t>
      </w:r>
      <w:r w:rsidR="00E671B3" w:rsidRPr="005650EB">
        <w:rPr>
          <w:rFonts w:eastAsiaTheme="minorEastAsia"/>
          <w:lang w:eastAsia="en-GB"/>
        </w:rPr>
        <w:t xml:space="preserve"> </w:t>
      </w:r>
      <w:r w:rsidR="00E671B3" w:rsidRPr="005650EB">
        <w:rPr>
          <w:rFonts w:eastAsiaTheme="minorEastAsia" w:cstheme="minorHAnsi"/>
          <w:lang w:eastAsia="en-GB"/>
        </w:rPr>
        <w:t>©</w:t>
      </w:r>
      <w:r w:rsidR="00E671B3" w:rsidRPr="005650EB">
        <w:rPr>
          <w:rFonts w:eastAsiaTheme="minorEastAsia"/>
          <w:lang w:eastAsia="en-GB"/>
        </w:rPr>
        <w:t xml:space="preserve"> Sarah Horton.</w:t>
      </w:r>
    </w:p>
    <w:p w14:paraId="25D7D0CD" w14:textId="77777777" w:rsidR="00973347" w:rsidRPr="005650EB" w:rsidRDefault="00973347" w:rsidP="00FA47FA">
      <w:pPr>
        <w:spacing w:after="0" w:line="240" w:lineRule="auto"/>
        <w:rPr>
          <w:rFonts w:cstheme="minorHAnsi"/>
        </w:rPr>
      </w:pPr>
    </w:p>
    <w:p w14:paraId="63721486" w14:textId="77777777" w:rsidR="00C737B2" w:rsidRPr="005650EB" w:rsidRDefault="00C737B2" w:rsidP="00FA47FA">
      <w:pPr>
        <w:spacing w:after="0" w:line="240" w:lineRule="auto"/>
        <w:rPr>
          <w:rFonts w:cstheme="minorHAnsi"/>
        </w:rPr>
      </w:pPr>
    </w:p>
    <w:p w14:paraId="2A8A4088" w14:textId="693ED492" w:rsidR="00CC1603" w:rsidRPr="005650EB" w:rsidRDefault="00503961" w:rsidP="00CC1603">
      <w:pPr>
        <w:spacing w:after="0" w:line="240" w:lineRule="auto"/>
        <w:rPr>
          <w:rFonts w:cstheme="minorHAnsi"/>
        </w:rPr>
      </w:pPr>
      <w:r w:rsidRPr="005650EB">
        <w:rPr>
          <w:rFonts w:cstheme="minorHAnsi"/>
        </w:rPr>
        <w:t xml:space="preserve">My </w:t>
      </w:r>
      <w:r w:rsidR="00A22BA7" w:rsidRPr="005650EB">
        <w:rPr>
          <w:rFonts w:cstheme="minorHAnsi"/>
        </w:rPr>
        <w:t xml:space="preserve">chosen </w:t>
      </w:r>
      <w:r w:rsidRPr="005650EB">
        <w:rPr>
          <w:rFonts w:cstheme="minorHAnsi"/>
        </w:rPr>
        <w:t xml:space="preserve">body of work </w:t>
      </w:r>
      <w:r w:rsidR="00753150" w:rsidRPr="005650EB">
        <w:rPr>
          <w:rFonts w:cstheme="minorHAnsi"/>
        </w:rPr>
        <w:t xml:space="preserve">for Aviva </w:t>
      </w:r>
      <w:r w:rsidRPr="005650EB">
        <w:rPr>
          <w:rFonts w:cstheme="minorHAnsi"/>
        </w:rPr>
        <w:t xml:space="preserve">was </w:t>
      </w:r>
      <w:r w:rsidR="00AA0A90" w:rsidRPr="005650EB">
        <w:rPr>
          <w:rFonts w:cstheme="minorHAnsi"/>
        </w:rPr>
        <w:t>a</w:t>
      </w:r>
      <w:r w:rsidRPr="005650EB">
        <w:rPr>
          <w:rFonts w:cstheme="minorHAnsi"/>
        </w:rPr>
        <w:t xml:space="preserve"> series of soft, portable sculptures collectively called </w:t>
      </w:r>
      <w:r w:rsidRPr="005650EB">
        <w:rPr>
          <w:rFonts w:cstheme="minorHAnsi"/>
          <w:i/>
        </w:rPr>
        <w:t>“Let’s get comfortable”</w:t>
      </w:r>
      <w:r w:rsidR="00973347" w:rsidRPr="005650EB">
        <w:rPr>
          <w:rFonts w:cstheme="minorHAnsi"/>
        </w:rPr>
        <w:t xml:space="preserve"> (Figure 2)</w:t>
      </w:r>
      <w:r w:rsidRPr="005650EB">
        <w:rPr>
          <w:rFonts w:cstheme="minorHAnsi"/>
        </w:rPr>
        <w:t xml:space="preserve">. </w:t>
      </w:r>
      <w:r w:rsidR="00FA47FA" w:rsidRPr="005650EB">
        <w:rPr>
          <w:rFonts w:cstheme="minorHAnsi"/>
        </w:rPr>
        <w:t>These artworks establish</w:t>
      </w:r>
      <w:r w:rsidR="00764AE9" w:rsidRPr="005650EB">
        <w:rPr>
          <w:rFonts w:cstheme="minorHAnsi"/>
        </w:rPr>
        <w:t>ed</w:t>
      </w:r>
      <w:r w:rsidR="00FA47FA" w:rsidRPr="005650EB">
        <w:rPr>
          <w:rFonts w:cstheme="minorHAnsi"/>
        </w:rPr>
        <w:t xml:space="preserve"> a relationship with the chairs, floor and walls of </w:t>
      </w:r>
      <w:r w:rsidRPr="005650EB">
        <w:rPr>
          <w:rFonts w:cstheme="minorHAnsi"/>
        </w:rPr>
        <w:t>Aviva’s</w:t>
      </w:r>
      <w:r w:rsidR="00FA47FA" w:rsidRPr="005650EB">
        <w:rPr>
          <w:rFonts w:cstheme="minorHAnsi"/>
        </w:rPr>
        <w:t xml:space="preserve"> reception area</w:t>
      </w:r>
      <w:r w:rsidRPr="005650EB">
        <w:rPr>
          <w:rFonts w:cstheme="minorHAnsi"/>
        </w:rPr>
        <w:t>s</w:t>
      </w:r>
      <w:r w:rsidR="00FA47FA" w:rsidRPr="005650EB">
        <w:rPr>
          <w:rFonts w:cstheme="minorHAnsi"/>
        </w:rPr>
        <w:t xml:space="preserve"> and provide</w:t>
      </w:r>
      <w:r w:rsidRPr="005650EB">
        <w:rPr>
          <w:rFonts w:cstheme="minorHAnsi"/>
        </w:rPr>
        <w:t>d</w:t>
      </w:r>
      <w:r w:rsidR="00FA47FA" w:rsidRPr="005650EB">
        <w:rPr>
          <w:rFonts w:cstheme="minorHAnsi"/>
        </w:rPr>
        <w:t xml:space="preserve"> a visual and physical disruption of th</w:t>
      </w:r>
      <w:r w:rsidR="00AA0A90" w:rsidRPr="005650EB">
        <w:rPr>
          <w:rFonts w:cstheme="minorHAnsi"/>
        </w:rPr>
        <w:t>e</w:t>
      </w:r>
      <w:r w:rsidRPr="005650EB">
        <w:rPr>
          <w:rFonts w:cstheme="minorHAnsi"/>
        </w:rPr>
        <w:t>se</w:t>
      </w:r>
      <w:r w:rsidR="00FA47FA" w:rsidRPr="005650EB">
        <w:rPr>
          <w:rFonts w:cstheme="minorHAnsi"/>
        </w:rPr>
        <w:t xml:space="preserve"> space</w:t>
      </w:r>
      <w:r w:rsidRPr="005650EB">
        <w:rPr>
          <w:rFonts w:cstheme="minorHAnsi"/>
        </w:rPr>
        <w:t>s</w:t>
      </w:r>
      <w:r w:rsidR="00FA47FA" w:rsidRPr="005650EB">
        <w:rPr>
          <w:rFonts w:cstheme="minorHAnsi"/>
        </w:rPr>
        <w:t xml:space="preserve">. </w:t>
      </w:r>
      <w:r w:rsidR="00CC1603" w:rsidRPr="005650EB">
        <w:rPr>
          <w:rFonts w:cstheme="minorHAnsi"/>
        </w:rPr>
        <w:t xml:space="preserve">Each piece employed signifiers that connote the complex relationship between the home and the workplace. The choice of very </w:t>
      </w:r>
      <w:r w:rsidR="009414D0" w:rsidRPr="005650EB">
        <w:rPr>
          <w:rFonts w:cstheme="minorHAnsi"/>
        </w:rPr>
        <w:t xml:space="preserve">specific materials, colours, </w:t>
      </w:r>
      <w:r w:rsidR="00CC1603" w:rsidRPr="005650EB">
        <w:rPr>
          <w:rFonts w:cstheme="minorHAnsi"/>
        </w:rPr>
        <w:t xml:space="preserve">forms </w:t>
      </w:r>
      <w:r w:rsidR="009414D0" w:rsidRPr="005650EB">
        <w:rPr>
          <w:rFonts w:cstheme="minorHAnsi"/>
        </w:rPr>
        <w:t xml:space="preserve">and patterns </w:t>
      </w:r>
      <w:r w:rsidR="00CC1603" w:rsidRPr="005650EB">
        <w:rPr>
          <w:rFonts w:cstheme="minorHAnsi"/>
        </w:rPr>
        <w:t xml:space="preserve">allude to notions of value </w:t>
      </w:r>
      <w:r w:rsidR="00973347" w:rsidRPr="005650EB">
        <w:rPr>
          <w:rFonts w:cstheme="minorHAnsi"/>
        </w:rPr>
        <w:t xml:space="preserve">and status </w:t>
      </w:r>
      <w:r w:rsidR="00CC1603" w:rsidRPr="005650EB">
        <w:rPr>
          <w:rFonts w:cstheme="minorHAnsi"/>
        </w:rPr>
        <w:t xml:space="preserve">as related to the furniture and décor witnessed in this building. </w:t>
      </w:r>
    </w:p>
    <w:p w14:paraId="14DA71CF" w14:textId="77777777" w:rsidR="000716D6" w:rsidRPr="005650EB" w:rsidRDefault="000716D6" w:rsidP="00FA47FA">
      <w:pPr>
        <w:spacing w:after="0" w:line="240" w:lineRule="auto"/>
        <w:rPr>
          <w:rFonts w:cstheme="minorHAnsi"/>
        </w:rPr>
      </w:pPr>
    </w:p>
    <w:p w14:paraId="1B4CC1DB" w14:textId="0DFA6614" w:rsidR="00417B1A" w:rsidRPr="005650EB" w:rsidRDefault="00F42D5F" w:rsidP="00417B1A">
      <w:pPr>
        <w:spacing w:after="0" w:line="240" w:lineRule="auto"/>
        <w:jc w:val="both"/>
      </w:pPr>
      <w:r w:rsidRPr="005650EB">
        <w:rPr>
          <w:noProof/>
          <w:lang w:eastAsia="en-GB"/>
        </w:rPr>
        <w:drawing>
          <wp:inline distT="0" distB="0" distL="0" distR="0" wp14:anchorId="5A2AB61A" wp14:editId="7BD084BC">
            <wp:extent cx="5731510" cy="3818890"/>
            <wp:effectExtent l="0" t="0" r="2540" b="0"/>
            <wp:docPr id="11" name="Picture 4" descr="A group of people on a sofa&#10;&#10;Description automatically generated">
              <a:extLst xmlns:a="http://schemas.openxmlformats.org/drawingml/2006/main">
                <a:ext uri="{FF2B5EF4-FFF2-40B4-BE49-F238E27FC236}">
                  <a16:creationId xmlns:a16="http://schemas.microsoft.com/office/drawing/2014/main" id="{E06D34A3-F575-40BF-A202-AB76CE228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on a sofa&#10;&#10;Description automatically generated">
                      <a:extLst>
                        <a:ext uri="{FF2B5EF4-FFF2-40B4-BE49-F238E27FC236}">
                          <a16:creationId xmlns:a16="http://schemas.microsoft.com/office/drawing/2014/main" id="{E06D34A3-F575-40BF-A202-AB76CE228B7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6AB5B61D" w14:textId="6E557AF2" w:rsidR="00417B1A" w:rsidRPr="005650EB" w:rsidRDefault="00417B1A" w:rsidP="00A46DE9">
      <w:pPr>
        <w:spacing w:after="0" w:line="240" w:lineRule="auto"/>
        <w:rPr>
          <w:rFonts w:eastAsiaTheme="minorEastAsia"/>
          <w:lang w:eastAsia="en-GB"/>
        </w:rPr>
      </w:pPr>
      <w:r w:rsidRPr="005650EB">
        <w:rPr>
          <w:rFonts w:eastAsiaTheme="minorEastAsia"/>
          <w:noProof/>
          <w:lang w:eastAsia="en-GB"/>
        </w:rPr>
        <w:lastRenderedPageBreak/>
        <w:t>Figure 2: Installation of “</w:t>
      </w:r>
      <w:r w:rsidRPr="005650EB">
        <w:rPr>
          <w:rFonts w:eastAsiaTheme="minorEastAsia"/>
          <w:i/>
          <w:noProof/>
          <w:lang w:eastAsia="en-GB"/>
        </w:rPr>
        <w:t>Let’s get comfortable</w:t>
      </w:r>
      <w:r w:rsidRPr="005650EB">
        <w:rPr>
          <w:rFonts w:eastAsiaTheme="minorEastAsia"/>
          <w:noProof/>
          <w:lang w:eastAsia="en-GB"/>
        </w:rPr>
        <w:t>” in Aviva’s Head Office, St. Helen’s, London</w:t>
      </w:r>
      <w:r w:rsidR="00A85489" w:rsidRPr="005650EB">
        <w:rPr>
          <w:rFonts w:eastAsiaTheme="minorEastAsia"/>
          <w:noProof/>
          <w:lang w:eastAsia="en-GB"/>
        </w:rPr>
        <w:t xml:space="preserve"> (</w:t>
      </w:r>
      <w:r w:rsidRPr="005650EB">
        <w:rPr>
          <w:rFonts w:eastAsiaTheme="minorEastAsia"/>
          <w:noProof/>
          <w:lang w:eastAsia="en-GB"/>
        </w:rPr>
        <w:t>2013</w:t>
      </w:r>
      <w:r w:rsidR="00A85489" w:rsidRPr="005650EB">
        <w:rPr>
          <w:rFonts w:eastAsiaTheme="minorEastAsia"/>
          <w:noProof/>
          <w:lang w:eastAsia="en-GB"/>
        </w:rPr>
        <w:t>)</w:t>
      </w:r>
      <w:r w:rsidRPr="005650EB">
        <w:rPr>
          <w:rFonts w:eastAsiaTheme="minorEastAsia"/>
          <w:noProof/>
          <w:lang w:eastAsia="en-GB"/>
        </w:rPr>
        <w:t xml:space="preserve">. </w:t>
      </w:r>
      <w:r w:rsidRPr="005650EB">
        <w:rPr>
          <w:rFonts w:eastAsiaTheme="minorEastAsia"/>
          <w:lang w:eastAsia="en-GB"/>
        </w:rPr>
        <w:t xml:space="preserve">Five sculptures each made of fabric, cord, cord stoppers, hollowfibre filling and additional embellishments, placed on and around the furniture in various configurations. Each piece approx. 140cm long x 23cm depth x 23cm height. </w:t>
      </w:r>
      <w:r w:rsidR="00E671B3" w:rsidRPr="005650EB">
        <w:rPr>
          <w:rFonts w:eastAsiaTheme="minorEastAsia" w:cstheme="minorHAnsi"/>
          <w:lang w:eastAsia="en-GB"/>
        </w:rPr>
        <w:t>©</w:t>
      </w:r>
      <w:r w:rsidR="00E671B3" w:rsidRPr="005650EB">
        <w:rPr>
          <w:rFonts w:eastAsiaTheme="minorEastAsia"/>
          <w:lang w:eastAsia="en-GB"/>
        </w:rPr>
        <w:t xml:space="preserve"> Sarah Horton.</w:t>
      </w:r>
    </w:p>
    <w:p w14:paraId="58186248" w14:textId="77777777" w:rsidR="00973347" w:rsidRPr="005650EB" w:rsidRDefault="00973347" w:rsidP="00FA47FA">
      <w:pPr>
        <w:spacing w:after="0" w:line="240" w:lineRule="auto"/>
        <w:rPr>
          <w:rFonts w:cstheme="minorHAnsi"/>
        </w:rPr>
      </w:pPr>
    </w:p>
    <w:p w14:paraId="3A7F45A3" w14:textId="77777777" w:rsidR="00C737B2" w:rsidRPr="005650EB" w:rsidRDefault="00C737B2" w:rsidP="00FA47FA">
      <w:pPr>
        <w:spacing w:after="0" w:line="240" w:lineRule="auto"/>
        <w:rPr>
          <w:rFonts w:cstheme="minorHAnsi"/>
        </w:rPr>
      </w:pPr>
    </w:p>
    <w:p w14:paraId="3F9F641E" w14:textId="77777777" w:rsidR="00C07F74" w:rsidRPr="005650EB" w:rsidRDefault="00F72842" w:rsidP="00C07F74">
      <w:pPr>
        <w:spacing w:after="0" w:line="240" w:lineRule="auto"/>
        <w:rPr>
          <w:rFonts w:cstheme="minorHAnsi"/>
        </w:rPr>
      </w:pPr>
      <w:r w:rsidRPr="005650EB">
        <w:rPr>
          <w:rFonts w:eastAsiaTheme="minorEastAsia" w:cstheme="minorHAnsi"/>
          <w:lang w:eastAsia="en-GB"/>
        </w:rPr>
        <w:t>Clive Edwards identifies the following functions of decoration and ornament: ‘a) representing collective identity, b) signifying place, c) creating distinction, d) being a symbol of society, group, etc., e) personalizing space and f) aiding orientation’ (Edwards 2011: 185) some of which inevitably overlap and are recognisable in the writings of Ernst Gombrich (1979)</w:t>
      </w:r>
      <w:r w:rsidR="00C07F74" w:rsidRPr="005650EB">
        <w:rPr>
          <w:rFonts w:eastAsiaTheme="minorEastAsia" w:cstheme="minorHAnsi"/>
          <w:lang w:eastAsia="en-GB"/>
        </w:rPr>
        <w:t xml:space="preserve"> and</w:t>
      </w:r>
      <w:r w:rsidRPr="005650EB">
        <w:rPr>
          <w:rFonts w:eastAsiaTheme="minorEastAsia" w:cstheme="minorHAnsi"/>
          <w:lang w:eastAsia="en-GB"/>
        </w:rPr>
        <w:t xml:space="preserve"> James Trilling (</w:t>
      </w:r>
      <w:r w:rsidR="004D2B42" w:rsidRPr="005650EB">
        <w:rPr>
          <w:rFonts w:eastAsiaTheme="minorEastAsia" w:cstheme="minorHAnsi"/>
          <w:lang w:eastAsia="en-GB"/>
        </w:rPr>
        <w:t xml:space="preserve">2001; </w:t>
      </w:r>
      <w:r w:rsidRPr="005650EB">
        <w:rPr>
          <w:rFonts w:eastAsiaTheme="minorEastAsia" w:cstheme="minorHAnsi"/>
          <w:lang w:eastAsia="en-GB"/>
        </w:rPr>
        <w:t>2003)</w:t>
      </w:r>
      <w:r w:rsidR="00C07F74" w:rsidRPr="005650EB">
        <w:rPr>
          <w:rFonts w:eastAsiaTheme="minorEastAsia" w:cstheme="minorHAnsi"/>
          <w:lang w:eastAsia="en-GB"/>
        </w:rPr>
        <w:t xml:space="preserve">. </w:t>
      </w:r>
      <w:r w:rsidR="00C07F74" w:rsidRPr="005650EB">
        <w:rPr>
          <w:rFonts w:cstheme="minorHAnsi"/>
          <w:shd w:val="clear" w:color="auto" w:fill="FFFFFF"/>
        </w:rPr>
        <w:t xml:space="preserve">In his book </w:t>
      </w:r>
      <w:r w:rsidR="00C07F74" w:rsidRPr="005650EB">
        <w:rPr>
          <w:rFonts w:cstheme="minorHAnsi"/>
          <w:i/>
          <w:shd w:val="clear" w:color="auto" w:fill="FFFFFF"/>
        </w:rPr>
        <w:t>Rethinking Decoration</w:t>
      </w:r>
      <w:r w:rsidR="00C07F74" w:rsidRPr="005650EB">
        <w:rPr>
          <w:rFonts w:cstheme="minorHAnsi"/>
          <w:shd w:val="clear" w:color="auto" w:fill="FFFFFF"/>
        </w:rPr>
        <w:t xml:space="preserve"> (2005) David Brett states his aim to </w:t>
      </w:r>
      <w:r w:rsidR="00C07F74" w:rsidRPr="005650EB">
        <w:rPr>
          <w:rFonts w:cstheme="minorHAnsi"/>
        </w:rPr>
        <w:t>restore the ornamental, decorative and pleasurable with what he calls ‘theoretical dignity’ (Brett 2005: 1). His is a broad study of decoration, examining it not just for its aesthetic value but also for its psychological, perceptual and social values.</w:t>
      </w:r>
    </w:p>
    <w:p w14:paraId="60D0ADEF" w14:textId="77777777" w:rsidR="00C07F74" w:rsidRPr="005650EB" w:rsidRDefault="00C07F74" w:rsidP="00C07F74">
      <w:pPr>
        <w:spacing w:after="0" w:line="240" w:lineRule="auto"/>
        <w:rPr>
          <w:rFonts w:cstheme="minorHAnsi"/>
        </w:rPr>
      </w:pPr>
    </w:p>
    <w:p w14:paraId="40AD9E43" w14:textId="1F21C2A0" w:rsidR="00F72842" w:rsidRPr="005650EB" w:rsidRDefault="00F72842" w:rsidP="00F72842">
      <w:pPr>
        <w:spacing w:after="0" w:line="240" w:lineRule="auto"/>
        <w:rPr>
          <w:rFonts w:eastAsiaTheme="minorEastAsia" w:cstheme="minorHAnsi"/>
          <w:lang w:eastAsia="en-GB"/>
        </w:rPr>
      </w:pPr>
      <w:r w:rsidRPr="005650EB">
        <w:rPr>
          <w:rFonts w:eastAsiaTheme="minorEastAsia" w:cstheme="minorHAnsi"/>
          <w:lang w:eastAsia="en-GB"/>
        </w:rPr>
        <w:t>The semiotics of “</w:t>
      </w:r>
      <w:r w:rsidRPr="005650EB">
        <w:rPr>
          <w:rFonts w:eastAsiaTheme="minorEastAsia" w:cstheme="minorHAnsi"/>
          <w:i/>
          <w:lang w:eastAsia="en-GB"/>
        </w:rPr>
        <w:t>Let’s get comfortable</w:t>
      </w:r>
      <w:r w:rsidRPr="005650EB">
        <w:rPr>
          <w:rFonts w:eastAsiaTheme="minorEastAsia" w:cstheme="minorHAnsi"/>
          <w:lang w:eastAsia="en-GB"/>
        </w:rPr>
        <w:t>” makes use of a number of these functions. The different types of fabric associated with leisure and/or home furnishings allude to place</w:t>
      </w:r>
      <w:r w:rsidR="00A46DE9" w:rsidRPr="005650EB">
        <w:rPr>
          <w:rFonts w:eastAsiaTheme="minorEastAsia" w:cstheme="minorHAnsi"/>
          <w:lang w:eastAsia="en-GB"/>
        </w:rPr>
        <w:t>,</w:t>
      </w:r>
      <w:r w:rsidRPr="005650EB">
        <w:rPr>
          <w:rFonts w:eastAsiaTheme="minorEastAsia" w:cstheme="minorHAnsi"/>
          <w:lang w:eastAsia="en-GB"/>
        </w:rPr>
        <w:t xml:space="preserve"> but these signifiers placed out-of-context, away from home, give the pieces a potency they otherwise wouldn’t have. Denim, for example, in its capacity to hint at leisure</w:t>
      </w:r>
      <w:r w:rsidR="00587E9B" w:rsidRPr="005650EB">
        <w:rPr>
          <w:rFonts w:eastAsiaTheme="minorEastAsia" w:cstheme="minorHAnsi"/>
          <w:lang w:eastAsia="en-GB"/>
        </w:rPr>
        <w:t xml:space="preserve"> and </w:t>
      </w:r>
      <w:r w:rsidRPr="005650EB">
        <w:rPr>
          <w:rFonts w:eastAsiaTheme="minorEastAsia" w:cstheme="minorHAnsi"/>
          <w:lang w:eastAsia="en-GB"/>
        </w:rPr>
        <w:t xml:space="preserve">personal space along with upholstery fabric that would be more fitting in the private sphere rather than the public, corporate counterpart, disorientates the viewer and reminds them of their identification with home. </w:t>
      </w:r>
    </w:p>
    <w:p w14:paraId="5F9D5484" w14:textId="77777777" w:rsidR="00F72842" w:rsidRPr="005650EB" w:rsidRDefault="00F72842" w:rsidP="00FA47FA">
      <w:pPr>
        <w:spacing w:after="0" w:line="240" w:lineRule="auto"/>
        <w:rPr>
          <w:rFonts w:cstheme="minorHAnsi"/>
        </w:rPr>
      </w:pPr>
    </w:p>
    <w:p w14:paraId="31C04689" w14:textId="55CAEC6C" w:rsidR="00EB2D9E" w:rsidRPr="005650EB" w:rsidRDefault="00EB2D9E" w:rsidP="00EB2D9E">
      <w:pPr>
        <w:spacing w:after="0" w:line="240" w:lineRule="auto"/>
        <w:rPr>
          <w:rFonts w:eastAsiaTheme="minorEastAsia" w:cstheme="minorHAnsi"/>
          <w:lang w:eastAsia="en-GB"/>
        </w:rPr>
      </w:pPr>
      <w:r w:rsidRPr="005650EB">
        <w:rPr>
          <w:rFonts w:eastAsiaTheme="minorEastAsia" w:cstheme="minorHAnsi"/>
          <w:lang w:eastAsia="en-GB"/>
        </w:rPr>
        <w:t>The main component of these sculptures is fabric, with other embellishments such as cord and cord stoppers, ribbons or elastic. Yee and Gustafson refer to upholstery fabrics as ‘extensions of clothing that dress the room. Like clothing it is a clue to character’ (Yee and Gustafson 1983: 212). This link to clothing is one of a number of ways in which these pieces relate to the body and of the importance Bourdieu places on the body in its expression and experience of habitus. Secondly, the pieces invite</w:t>
      </w:r>
      <w:r w:rsidR="00DC0B0F" w:rsidRPr="005650EB">
        <w:rPr>
          <w:rFonts w:eastAsiaTheme="minorEastAsia" w:cstheme="minorHAnsi"/>
          <w:lang w:eastAsia="en-GB"/>
        </w:rPr>
        <w:t>d</w:t>
      </w:r>
      <w:r w:rsidRPr="005650EB">
        <w:rPr>
          <w:rFonts w:eastAsiaTheme="minorEastAsia" w:cstheme="minorHAnsi"/>
          <w:lang w:eastAsia="en-GB"/>
        </w:rPr>
        <w:t xml:space="preserve"> touch, either through the tactile quality of the materials, through the suggestibility of the cords/cordstoppers or through other fastenings such as the braces. Thirdly, the slight crescent shape of the sculptures g</w:t>
      </w:r>
      <w:r w:rsidR="00DC0B0F" w:rsidRPr="005650EB">
        <w:rPr>
          <w:rFonts w:eastAsiaTheme="minorEastAsia" w:cstheme="minorHAnsi"/>
          <w:lang w:eastAsia="en-GB"/>
        </w:rPr>
        <w:t>a</w:t>
      </w:r>
      <w:r w:rsidRPr="005650EB">
        <w:rPr>
          <w:rFonts w:eastAsiaTheme="minorEastAsia" w:cstheme="minorHAnsi"/>
          <w:lang w:eastAsia="en-GB"/>
        </w:rPr>
        <w:t xml:space="preserve">ve them the capacity to curve around the body of the user. </w:t>
      </w:r>
    </w:p>
    <w:p w14:paraId="385ED5E7" w14:textId="77777777" w:rsidR="00EB2D9E" w:rsidRPr="005650EB" w:rsidRDefault="00EB2D9E" w:rsidP="00FA47FA">
      <w:pPr>
        <w:spacing w:after="0" w:line="240" w:lineRule="auto"/>
        <w:rPr>
          <w:rFonts w:cstheme="minorHAnsi"/>
        </w:rPr>
      </w:pPr>
    </w:p>
    <w:p w14:paraId="2940DA7B" w14:textId="77777777" w:rsidR="00EB2D9E" w:rsidRPr="005650EB" w:rsidRDefault="00FA47FA" w:rsidP="007D38D5">
      <w:pPr>
        <w:spacing w:after="0" w:line="240" w:lineRule="auto"/>
        <w:rPr>
          <w:rFonts w:eastAsiaTheme="minorEastAsia" w:cstheme="minorHAnsi"/>
          <w:lang w:eastAsia="en-GB"/>
        </w:rPr>
      </w:pPr>
      <w:r w:rsidRPr="005650EB">
        <w:rPr>
          <w:rFonts w:cstheme="minorHAnsi"/>
        </w:rPr>
        <w:t>Unlike the rather sterile furniture at Aviva these soft sculptures all use</w:t>
      </w:r>
      <w:r w:rsidR="00A46DE9" w:rsidRPr="005650EB">
        <w:rPr>
          <w:rFonts w:cstheme="minorHAnsi"/>
        </w:rPr>
        <w:t>d</w:t>
      </w:r>
      <w:r w:rsidRPr="005650EB">
        <w:rPr>
          <w:rFonts w:cstheme="minorHAnsi"/>
        </w:rPr>
        <w:t xml:space="preserve"> an individual design, each of them themed in some way. </w:t>
      </w:r>
      <w:r w:rsidR="00417B1A" w:rsidRPr="005650EB">
        <w:rPr>
          <w:rFonts w:cstheme="minorHAnsi"/>
        </w:rPr>
        <w:t>For example,</w:t>
      </w:r>
      <w:r w:rsidRPr="005650EB">
        <w:rPr>
          <w:rFonts w:cstheme="minorHAnsi"/>
        </w:rPr>
        <w:t xml:space="preserve"> </w:t>
      </w:r>
      <w:r w:rsidR="00973347" w:rsidRPr="005650EB">
        <w:rPr>
          <w:rFonts w:cstheme="minorHAnsi"/>
        </w:rPr>
        <w:t xml:space="preserve">the piece seen in </w:t>
      </w:r>
      <w:r w:rsidR="00A22BA7" w:rsidRPr="005650EB">
        <w:rPr>
          <w:rFonts w:cstheme="minorHAnsi"/>
        </w:rPr>
        <w:t xml:space="preserve">Figure </w:t>
      </w:r>
      <w:r w:rsidR="00973347" w:rsidRPr="005650EB">
        <w:rPr>
          <w:rFonts w:cstheme="minorHAnsi"/>
        </w:rPr>
        <w:t>3</w:t>
      </w:r>
      <w:r w:rsidR="00A22BA7" w:rsidRPr="005650EB">
        <w:rPr>
          <w:rFonts w:cstheme="minorHAnsi"/>
        </w:rPr>
        <w:t xml:space="preserve"> </w:t>
      </w:r>
      <w:r w:rsidR="00581DBA" w:rsidRPr="005650EB">
        <w:rPr>
          <w:rFonts w:cstheme="minorHAnsi"/>
        </w:rPr>
        <w:t xml:space="preserve"> </w:t>
      </w:r>
      <w:r w:rsidRPr="005650EB">
        <w:rPr>
          <w:rFonts w:cstheme="minorHAnsi"/>
        </w:rPr>
        <w:t xml:space="preserve">is very loosely based on the suit, using </w:t>
      </w:r>
      <w:r w:rsidR="00AA0A90" w:rsidRPr="005650EB">
        <w:rPr>
          <w:rFonts w:cstheme="minorHAnsi"/>
        </w:rPr>
        <w:t xml:space="preserve">cotton striped </w:t>
      </w:r>
      <w:r w:rsidRPr="005650EB">
        <w:rPr>
          <w:rFonts w:cstheme="minorHAnsi"/>
        </w:rPr>
        <w:t xml:space="preserve">shirt and </w:t>
      </w:r>
      <w:r w:rsidR="00AA0A90" w:rsidRPr="005650EB">
        <w:rPr>
          <w:rFonts w:cstheme="minorHAnsi"/>
        </w:rPr>
        <w:t xml:space="preserve">pinstriped </w:t>
      </w:r>
      <w:r w:rsidRPr="005650EB">
        <w:rPr>
          <w:rFonts w:cstheme="minorHAnsi"/>
        </w:rPr>
        <w:t xml:space="preserve">suit material in combination with braces </w:t>
      </w:r>
      <w:r w:rsidR="00AA0A90" w:rsidRPr="005650EB">
        <w:rPr>
          <w:rFonts w:cstheme="minorHAnsi"/>
        </w:rPr>
        <w:t xml:space="preserve">so that </w:t>
      </w:r>
      <w:r w:rsidRPr="005650EB">
        <w:rPr>
          <w:rFonts w:cstheme="minorHAnsi"/>
        </w:rPr>
        <w:t xml:space="preserve">the sculpture could be handled and re-shaped. </w:t>
      </w:r>
      <w:r w:rsidR="00CC1603" w:rsidRPr="005650EB">
        <w:rPr>
          <w:rFonts w:cstheme="minorHAnsi"/>
        </w:rPr>
        <w:t>T</w:t>
      </w:r>
      <w:r w:rsidR="00EB2D9E" w:rsidRPr="005650EB">
        <w:rPr>
          <w:rFonts w:eastAsiaTheme="minorEastAsia" w:cstheme="minorHAnsi"/>
          <w:lang w:eastAsia="en-GB"/>
        </w:rPr>
        <w:t xml:space="preserve">he pinstripe </w:t>
      </w:r>
      <w:r w:rsidR="00CC1603" w:rsidRPr="005650EB">
        <w:rPr>
          <w:rFonts w:eastAsiaTheme="minorEastAsia" w:cstheme="minorHAnsi"/>
          <w:lang w:eastAsia="en-GB"/>
        </w:rPr>
        <w:t xml:space="preserve">used </w:t>
      </w:r>
      <w:r w:rsidR="00EB2D9E" w:rsidRPr="005650EB">
        <w:rPr>
          <w:rFonts w:eastAsiaTheme="minorEastAsia" w:cstheme="minorHAnsi"/>
          <w:lang w:eastAsia="en-GB"/>
        </w:rPr>
        <w:t>is a pattern that in clothing unites a social group as a sign of industry and commerce. Usually an understated or subtle stripe, the earliest examples of stripes in the business suit have been in evidence from the second half of the 18</w:t>
      </w:r>
      <w:r w:rsidR="00EB2D9E" w:rsidRPr="005650EB">
        <w:rPr>
          <w:rFonts w:eastAsiaTheme="minorEastAsia" w:cstheme="minorHAnsi"/>
          <w:vertAlign w:val="superscript"/>
          <w:lang w:eastAsia="en-GB"/>
        </w:rPr>
        <w:t>th</w:t>
      </w:r>
      <w:r w:rsidR="00EB2D9E" w:rsidRPr="005650EB">
        <w:rPr>
          <w:rFonts w:eastAsiaTheme="minorEastAsia" w:cstheme="minorHAnsi"/>
          <w:lang w:eastAsia="en-GB"/>
        </w:rPr>
        <w:t xml:space="preserve"> century. Alastair Sooke (2011) describes the suit as both a fashion item and a uniform and although the pinstripe straddles the worlds of business and leisure it will usually place the wearer in the context of the workplace. The channels </w:t>
      </w:r>
      <w:r w:rsidR="00CC1603" w:rsidRPr="005650EB">
        <w:rPr>
          <w:rFonts w:eastAsiaTheme="minorEastAsia" w:cstheme="minorHAnsi"/>
          <w:lang w:eastAsia="en-GB"/>
        </w:rPr>
        <w:t>we</w:t>
      </w:r>
      <w:r w:rsidR="00EB2D9E" w:rsidRPr="005650EB">
        <w:rPr>
          <w:rFonts w:eastAsiaTheme="minorEastAsia" w:cstheme="minorHAnsi"/>
          <w:lang w:eastAsia="en-GB"/>
        </w:rPr>
        <w:t xml:space="preserve">re made of polka-dot silk </w:t>
      </w:r>
      <w:r w:rsidR="00A46DE9" w:rsidRPr="005650EB">
        <w:rPr>
          <w:rFonts w:eastAsiaTheme="minorEastAsia" w:cstheme="minorHAnsi"/>
          <w:lang w:eastAsia="en-GB"/>
        </w:rPr>
        <w:t xml:space="preserve">(a flourish that might be seen in a necktie) </w:t>
      </w:r>
      <w:r w:rsidR="00EB2D9E" w:rsidRPr="005650EB">
        <w:rPr>
          <w:rFonts w:eastAsiaTheme="minorEastAsia" w:cstheme="minorHAnsi"/>
          <w:lang w:eastAsia="en-GB"/>
        </w:rPr>
        <w:t xml:space="preserve">and threaded through the silk is red elastic with metal brace clips at the ends. </w:t>
      </w:r>
      <w:r w:rsidR="00A46DE9" w:rsidRPr="005650EB">
        <w:rPr>
          <w:rFonts w:eastAsiaTheme="minorEastAsia" w:cstheme="minorHAnsi"/>
          <w:lang w:eastAsia="en-GB"/>
        </w:rPr>
        <w:t xml:space="preserve">The surface details </w:t>
      </w:r>
      <w:r w:rsidR="007F6CB1" w:rsidRPr="005650EB">
        <w:rPr>
          <w:rFonts w:eastAsiaTheme="minorEastAsia" w:cstheme="minorHAnsi"/>
          <w:lang w:eastAsia="en-GB"/>
        </w:rPr>
        <w:t xml:space="preserve">of the sculpture </w:t>
      </w:r>
      <w:r w:rsidR="00A46DE9" w:rsidRPr="005650EB">
        <w:rPr>
          <w:rFonts w:eastAsiaTheme="minorEastAsia" w:cstheme="minorHAnsi"/>
          <w:lang w:eastAsia="en-GB"/>
        </w:rPr>
        <w:t xml:space="preserve">provide </w:t>
      </w:r>
      <w:r w:rsidR="00EB2D9E" w:rsidRPr="005650EB">
        <w:rPr>
          <w:rFonts w:eastAsiaTheme="minorEastAsia" w:cstheme="minorHAnsi"/>
          <w:lang w:eastAsia="en-GB"/>
        </w:rPr>
        <w:t>semiological link</w:t>
      </w:r>
      <w:r w:rsidR="00A46DE9" w:rsidRPr="005650EB">
        <w:rPr>
          <w:rFonts w:eastAsiaTheme="minorEastAsia" w:cstheme="minorHAnsi"/>
          <w:lang w:eastAsia="en-GB"/>
        </w:rPr>
        <w:t>s</w:t>
      </w:r>
      <w:r w:rsidR="00EB2D9E" w:rsidRPr="005650EB">
        <w:rPr>
          <w:rFonts w:eastAsiaTheme="minorEastAsia" w:cstheme="minorHAnsi"/>
          <w:lang w:eastAsia="en-GB"/>
        </w:rPr>
        <w:t xml:space="preserve"> </w:t>
      </w:r>
      <w:r w:rsidR="00A46DE9" w:rsidRPr="005650EB">
        <w:rPr>
          <w:rFonts w:eastAsiaTheme="minorEastAsia" w:cstheme="minorHAnsi"/>
          <w:lang w:eastAsia="en-GB"/>
        </w:rPr>
        <w:t xml:space="preserve">to the workplace in contrast with </w:t>
      </w:r>
      <w:r w:rsidR="007F6CB1" w:rsidRPr="005650EB">
        <w:rPr>
          <w:rFonts w:eastAsiaTheme="minorEastAsia" w:cstheme="minorHAnsi"/>
          <w:lang w:eastAsia="en-GB"/>
        </w:rPr>
        <w:t xml:space="preserve">its </w:t>
      </w:r>
      <w:r w:rsidR="00A46DE9" w:rsidRPr="005650EB">
        <w:rPr>
          <w:rFonts w:eastAsiaTheme="minorEastAsia" w:cstheme="minorHAnsi"/>
          <w:lang w:eastAsia="en-GB"/>
        </w:rPr>
        <w:t xml:space="preserve">cushion-like </w:t>
      </w:r>
      <w:r w:rsidR="007F6CB1" w:rsidRPr="005650EB">
        <w:rPr>
          <w:rFonts w:eastAsiaTheme="minorEastAsia" w:cstheme="minorHAnsi"/>
          <w:lang w:eastAsia="en-GB"/>
        </w:rPr>
        <w:t xml:space="preserve">form and shape. This allows the piece to straddle the </w:t>
      </w:r>
      <w:r w:rsidR="00EB2D9E" w:rsidRPr="005650EB">
        <w:rPr>
          <w:rFonts w:eastAsiaTheme="minorEastAsia" w:cstheme="minorHAnsi"/>
          <w:lang w:eastAsia="en-GB"/>
        </w:rPr>
        <w:t>domestic and the place of work to hint at labour, luxury and leisure, all three of which are bound up in issues around class and status.</w:t>
      </w:r>
    </w:p>
    <w:p w14:paraId="380A792D" w14:textId="77777777" w:rsidR="00CC1603" w:rsidRPr="005650EB" w:rsidRDefault="00CC1603" w:rsidP="007D38D5">
      <w:pPr>
        <w:spacing w:after="0" w:line="240" w:lineRule="auto"/>
        <w:rPr>
          <w:rFonts w:eastAsiaTheme="minorEastAsia" w:cstheme="minorHAnsi"/>
          <w:lang w:eastAsia="en-GB"/>
        </w:rPr>
      </w:pPr>
    </w:p>
    <w:tbl>
      <w:tblPr>
        <w:tblStyle w:val="TableGrid"/>
        <w:tblW w:w="2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524"/>
        <w:gridCol w:w="5524"/>
        <w:gridCol w:w="3492"/>
      </w:tblGrid>
      <w:tr w:rsidR="00F42D5F" w:rsidRPr="003F7E96" w14:paraId="272EAC92" w14:textId="77777777" w:rsidTr="00F42D5F">
        <w:tc>
          <w:tcPr>
            <w:tcW w:w="5524" w:type="dxa"/>
          </w:tcPr>
          <w:p w14:paraId="5E65E5A5" w14:textId="57C43C21" w:rsidR="00F42D5F" w:rsidRPr="003F7E96" w:rsidRDefault="00F42D5F" w:rsidP="00F42D5F">
            <w:pPr>
              <w:spacing w:after="0" w:line="240" w:lineRule="auto"/>
              <w:ind w:left="-116"/>
              <w:jc w:val="both"/>
              <w:rPr>
                <w:rFonts w:eastAsiaTheme="minorEastAsia"/>
                <w:lang w:eastAsia="en-GB"/>
              </w:rPr>
            </w:pPr>
            <w:r>
              <w:rPr>
                <w:noProof/>
                <w:lang w:eastAsia="en-GB"/>
              </w:rPr>
              <w:lastRenderedPageBreak/>
              <w:drawing>
                <wp:inline distT="0" distB="0" distL="0" distR="0" wp14:anchorId="1E43B055" wp14:editId="25D06766">
                  <wp:extent cx="3364050" cy="261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8.JPG"/>
                          <pic:cNvPicPr/>
                        </pic:nvPicPr>
                        <pic:blipFill rotWithShape="1">
                          <a:blip r:embed="rId11" cstate="print">
                            <a:extLst>
                              <a:ext uri="{BEBA8EAE-BF5A-486C-A8C5-ECC9F3942E4B}">
                                <a14:imgProps xmlns:a14="http://schemas.microsoft.com/office/drawing/2010/main">
                                  <a14:imgLayer r:embed="rId12">
                                    <a14:imgEffect>
                                      <a14:brightnessContrast bright="16000"/>
                                    </a14:imgEffect>
                                  </a14:imgLayer>
                                </a14:imgProps>
                              </a:ext>
                              <a:ext uri="{28A0092B-C50C-407E-A947-70E740481C1C}">
                                <a14:useLocalDpi xmlns:a14="http://schemas.microsoft.com/office/drawing/2010/main" val="0"/>
                              </a:ext>
                            </a:extLst>
                          </a:blip>
                          <a:srcRect l="12050" r="2147"/>
                          <a:stretch/>
                        </pic:blipFill>
                        <pic:spPr bwMode="auto">
                          <a:xfrm>
                            <a:off x="0" y="0"/>
                            <a:ext cx="3462080" cy="2689809"/>
                          </a:xfrm>
                          <a:prstGeom prst="rect">
                            <a:avLst/>
                          </a:prstGeom>
                          <a:ln>
                            <a:noFill/>
                          </a:ln>
                          <a:extLst>
                            <a:ext uri="{53640926-AAD7-44D8-BBD7-CCE9431645EC}">
                              <a14:shadowObscured xmlns:a14="http://schemas.microsoft.com/office/drawing/2010/main"/>
                            </a:ext>
                          </a:extLst>
                        </pic:spPr>
                      </pic:pic>
                    </a:graphicData>
                  </a:graphic>
                </wp:inline>
              </w:drawing>
            </w:r>
          </w:p>
        </w:tc>
        <w:tc>
          <w:tcPr>
            <w:tcW w:w="5524" w:type="dxa"/>
          </w:tcPr>
          <w:p w14:paraId="0627CCE0" w14:textId="471B8893" w:rsidR="00F42D5F" w:rsidRPr="003F7E96" w:rsidRDefault="00F42D5F" w:rsidP="00F42D5F">
            <w:pPr>
              <w:spacing w:after="0" w:line="240" w:lineRule="auto"/>
              <w:ind w:left="-116"/>
              <w:jc w:val="both"/>
              <w:rPr>
                <w:rFonts w:eastAsiaTheme="minorEastAsia"/>
                <w:lang w:eastAsia="en-GB"/>
              </w:rPr>
            </w:pPr>
            <w:r>
              <w:rPr>
                <w:noProof/>
                <w:lang w:eastAsia="en-GB"/>
              </w:rPr>
              <w:drawing>
                <wp:inline distT="0" distB="0" distL="0" distR="0" wp14:anchorId="0653450D" wp14:editId="438CA870">
                  <wp:extent cx="2591399" cy="2171088"/>
                  <wp:effectExtent l="317" t="0" r="318" b="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30.JPG"/>
                          <pic:cNvPicPr/>
                        </pic:nvPicPr>
                        <pic:blipFill rotWithShape="1">
                          <a:blip r:embed="rId13" cstate="print">
                            <a:extLst>
                              <a:ext uri="{28A0092B-C50C-407E-A947-70E740481C1C}">
                                <a14:useLocalDpi xmlns:a14="http://schemas.microsoft.com/office/drawing/2010/main" val="0"/>
                              </a:ext>
                            </a:extLst>
                          </a:blip>
                          <a:srcRect l="8173" r="12259"/>
                          <a:stretch/>
                        </pic:blipFill>
                        <pic:spPr bwMode="auto">
                          <a:xfrm rot="5400000">
                            <a:off x="0" y="0"/>
                            <a:ext cx="2636600" cy="2208958"/>
                          </a:xfrm>
                          <a:prstGeom prst="rect">
                            <a:avLst/>
                          </a:prstGeom>
                          <a:ln>
                            <a:noFill/>
                          </a:ln>
                          <a:extLst>
                            <a:ext uri="{53640926-AAD7-44D8-BBD7-CCE9431645EC}">
                              <a14:shadowObscured xmlns:a14="http://schemas.microsoft.com/office/drawing/2010/main"/>
                            </a:ext>
                          </a:extLst>
                        </pic:spPr>
                      </pic:pic>
                    </a:graphicData>
                  </a:graphic>
                </wp:inline>
              </w:drawing>
            </w:r>
          </w:p>
        </w:tc>
        <w:tc>
          <w:tcPr>
            <w:tcW w:w="5524" w:type="dxa"/>
          </w:tcPr>
          <w:p w14:paraId="04D77AAF" w14:textId="4C045CB8" w:rsidR="00F42D5F" w:rsidRPr="003F7E96" w:rsidRDefault="00F42D5F" w:rsidP="00F42D5F">
            <w:pPr>
              <w:spacing w:after="0" w:line="240" w:lineRule="auto"/>
              <w:ind w:left="-116"/>
              <w:jc w:val="both"/>
              <w:rPr>
                <w:rFonts w:eastAsiaTheme="minorEastAsia"/>
                <w:lang w:eastAsia="en-GB"/>
              </w:rPr>
            </w:pPr>
          </w:p>
        </w:tc>
        <w:tc>
          <w:tcPr>
            <w:tcW w:w="3492" w:type="dxa"/>
          </w:tcPr>
          <w:p w14:paraId="598A3C0D" w14:textId="2D51711B" w:rsidR="00F42D5F" w:rsidRPr="003F7E96" w:rsidRDefault="00F42D5F" w:rsidP="00F42D5F">
            <w:pPr>
              <w:spacing w:after="0" w:line="240" w:lineRule="auto"/>
              <w:jc w:val="both"/>
              <w:rPr>
                <w:rFonts w:eastAsiaTheme="minorEastAsia"/>
                <w:lang w:eastAsia="en-GB"/>
              </w:rPr>
            </w:pPr>
          </w:p>
        </w:tc>
      </w:tr>
    </w:tbl>
    <w:p w14:paraId="449F1B74" w14:textId="09897326" w:rsidR="00417B1A" w:rsidRPr="003F7E96" w:rsidRDefault="00417B1A" w:rsidP="007F6CB1">
      <w:pPr>
        <w:spacing w:after="0" w:line="240" w:lineRule="auto"/>
      </w:pPr>
      <w:r w:rsidRPr="003F7E96">
        <w:t xml:space="preserve">Figure 3: Preparatory designs, fabric samples and detail of </w:t>
      </w:r>
      <w:r w:rsidRPr="003F7E96">
        <w:rPr>
          <w:i/>
        </w:rPr>
        <w:t xml:space="preserve">“Let’s get comfortable” </w:t>
      </w:r>
      <w:r w:rsidRPr="003F7E96">
        <w:t>(201</w:t>
      </w:r>
      <w:r w:rsidR="007F6CB1" w:rsidRPr="003F7E96">
        <w:t>3</w:t>
      </w:r>
      <w:r w:rsidRPr="003F7E96">
        <w:t>)</w:t>
      </w:r>
      <w:r w:rsidRPr="003F7E96">
        <w:rPr>
          <w:i/>
        </w:rPr>
        <w:t>.</w:t>
      </w:r>
      <w:r w:rsidRPr="003F7E96">
        <w:t xml:space="preserve"> Cotton, polyester, silk, elastic, braces.</w:t>
      </w:r>
      <w:r w:rsidR="007F6CB1" w:rsidRPr="003F7E96">
        <w:t xml:space="preserve"> </w:t>
      </w:r>
      <w:r w:rsidR="00E671B3">
        <w:rPr>
          <w:rFonts w:eastAsiaTheme="minorEastAsia" w:cstheme="minorHAnsi"/>
          <w:lang w:eastAsia="en-GB"/>
        </w:rPr>
        <w:t>©</w:t>
      </w:r>
      <w:r w:rsidR="00E671B3">
        <w:rPr>
          <w:rFonts w:eastAsiaTheme="minorEastAsia"/>
          <w:lang w:eastAsia="en-GB"/>
        </w:rPr>
        <w:t xml:space="preserve"> Sarah Horton.</w:t>
      </w:r>
    </w:p>
    <w:p w14:paraId="26ED16BF" w14:textId="77777777" w:rsidR="00973347" w:rsidRPr="003F7E96" w:rsidRDefault="00973347" w:rsidP="007D38D5">
      <w:pPr>
        <w:spacing w:after="0" w:line="240" w:lineRule="auto"/>
        <w:rPr>
          <w:rFonts w:eastAsiaTheme="minorEastAsia" w:cstheme="minorHAnsi"/>
          <w:lang w:eastAsia="en-GB"/>
        </w:rPr>
      </w:pPr>
    </w:p>
    <w:p w14:paraId="708E5C8C" w14:textId="77777777" w:rsidR="00C548B2" w:rsidRPr="005650EB" w:rsidRDefault="00C548B2" w:rsidP="007D38D5">
      <w:pPr>
        <w:spacing w:after="0" w:line="240" w:lineRule="auto"/>
        <w:rPr>
          <w:rFonts w:eastAsiaTheme="minorEastAsia" w:cstheme="minorHAnsi"/>
          <w:lang w:eastAsia="en-GB"/>
        </w:rPr>
      </w:pPr>
    </w:p>
    <w:p w14:paraId="20816BC9" w14:textId="6F52DBAB" w:rsidR="00EB2D9E" w:rsidRPr="005650EB" w:rsidRDefault="00CC1603" w:rsidP="00EB2D9E">
      <w:pPr>
        <w:spacing w:after="0" w:line="240" w:lineRule="auto"/>
        <w:rPr>
          <w:rFonts w:eastAsiaTheme="minorEastAsia" w:cstheme="minorHAnsi"/>
          <w:strike/>
          <w:lang w:eastAsia="en-GB"/>
        </w:rPr>
      </w:pPr>
      <w:r w:rsidRPr="005650EB">
        <w:rPr>
          <w:rFonts w:cstheme="minorHAnsi"/>
        </w:rPr>
        <w:t xml:space="preserve">Each of the other </w:t>
      </w:r>
      <w:r w:rsidR="007F6CB1" w:rsidRPr="005650EB">
        <w:rPr>
          <w:rFonts w:cstheme="minorHAnsi"/>
        </w:rPr>
        <w:t>sculptures</w:t>
      </w:r>
      <w:r w:rsidRPr="005650EB">
        <w:rPr>
          <w:rFonts w:cstheme="minorHAnsi"/>
        </w:rPr>
        <w:t xml:space="preserve"> </w:t>
      </w:r>
      <w:r w:rsidR="00A22BA7" w:rsidRPr="005650EB">
        <w:rPr>
          <w:rFonts w:cstheme="minorHAnsi"/>
        </w:rPr>
        <w:t xml:space="preserve">also </w:t>
      </w:r>
      <w:r w:rsidRPr="005650EB">
        <w:rPr>
          <w:rFonts w:cstheme="minorHAnsi"/>
        </w:rPr>
        <w:t>employed pattern, decoration and ornament as specific signifiers.</w:t>
      </w:r>
      <w:r w:rsidR="00A22BA7" w:rsidRPr="005650EB">
        <w:rPr>
          <w:rFonts w:cstheme="minorHAnsi"/>
        </w:rPr>
        <w:t xml:space="preserve"> </w:t>
      </w:r>
      <w:r w:rsidR="00973347" w:rsidRPr="005650EB">
        <w:rPr>
          <w:rFonts w:cstheme="minorHAnsi"/>
        </w:rPr>
        <w:t xml:space="preserve">One </w:t>
      </w:r>
      <w:r w:rsidR="00FA47FA" w:rsidRPr="005650EB">
        <w:rPr>
          <w:rFonts w:cstheme="minorHAnsi"/>
        </w:rPr>
        <w:t xml:space="preserve">is loosely based around </w:t>
      </w:r>
      <w:r w:rsidR="00AA0A90" w:rsidRPr="005650EB">
        <w:rPr>
          <w:rFonts w:cstheme="minorHAnsi"/>
        </w:rPr>
        <w:t xml:space="preserve">the colours of </w:t>
      </w:r>
      <w:r w:rsidR="00FA47FA" w:rsidRPr="005650EB">
        <w:rPr>
          <w:rFonts w:cstheme="minorHAnsi"/>
        </w:rPr>
        <w:t xml:space="preserve">office stationery – </w:t>
      </w:r>
      <w:r w:rsidR="00AA0A90" w:rsidRPr="005650EB">
        <w:rPr>
          <w:rFonts w:cstheme="minorHAnsi"/>
        </w:rPr>
        <w:t xml:space="preserve">of </w:t>
      </w:r>
      <w:r w:rsidR="00FA47FA" w:rsidRPr="005650EB">
        <w:rPr>
          <w:rFonts w:cstheme="minorHAnsi"/>
        </w:rPr>
        <w:t>highlighter pens and post-it notes</w:t>
      </w:r>
      <w:r w:rsidR="00587E9B" w:rsidRPr="005650EB">
        <w:rPr>
          <w:rFonts w:cstheme="minorHAnsi"/>
        </w:rPr>
        <w:t xml:space="preserve"> - </w:t>
      </w:r>
      <w:r w:rsidR="00A22BA7" w:rsidRPr="005650EB">
        <w:rPr>
          <w:rFonts w:cstheme="minorHAnsi"/>
        </w:rPr>
        <w:t xml:space="preserve">and </w:t>
      </w:r>
      <w:r w:rsidR="00973347" w:rsidRPr="005650EB">
        <w:rPr>
          <w:rFonts w:cstheme="minorHAnsi"/>
        </w:rPr>
        <w:t xml:space="preserve">another </w:t>
      </w:r>
      <w:r w:rsidR="00FA47FA" w:rsidRPr="005650EB">
        <w:rPr>
          <w:rFonts w:cstheme="minorHAnsi"/>
        </w:rPr>
        <w:t>on home-furnishings, and so on.</w:t>
      </w:r>
      <w:r w:rsidR="00A22BA7" w:rsidRPr="005650EB">
        <w:rPr>
          <w:rFonts w:cstheme="minorHAnsi"/>
        </w:rPr>
        <w:t xml:space="preserve"> </w:t>
      </w:r>
      <w:r w:rsidRPr="005650EB">
        <w:rPr>
          <w:rFonts w:eastAsiaTheme="minorEastAsia" w:cstheme="minorHAnsi"/>
          <w:lang w:eastAsia="en-GB"/>
        </w:rPr>
        <w:t>Thus, i</w:t>
      </w:r>
      <w:r w:rsidR="00EB2D9E" w:rsidRPr="005650EB">
        <w:rPr>
          <w:rFonts w:eastAsiaTheme="minorEastAsia" w:cstheme="minorHAnsi"/>
          <w:lang w:eastAsia="en-GB"/>
        </w:rPr>
        <w:t>n addition to the pliability of the artworks</w:t>
      </w:r>
      <w:r w:rsidR="00973347" w:rsidRPr="005650EB">
        <w:rPr>
          <w:rFonts w:eastAsiaTheme="minorEastAsia" w:cstheme="minorHAnsi"/>
          <w:lang w:eastAsia="en-GB"/>
        </w:rPr>
        <w:t>,</w:t>
      </w:r>
      <w:r w:rsidR="00EB2D9E" w:rsidRPr="005650EB">
        <w:rPr>
          <w:rFonts w:eastAsiaTheme="minorEastAsia" w:cstheme="minorHAnsi"/>
          <w:lang w:eastAsia="en-GB"/>
        </w:rPr>
        <w:t xml:space="preserve"> the</w:t>
      </w:r>
      <w:r w:rsidR="00A22BA7" w:rsidRPr="005650EB">
        <w:rPr>
          <w:rFonts w:eastAsiaTheme="minorEastAsia" w:cstheme="minorHAnsi"/>
          <w:lang w:eastAsia="en-GB"/>
        </w:rPr>
        <w:t>se</w:t>
      </w:r>
      <w:r w:rsidR="00EB2D9E" w:rsidRPr="005650EB">
        <w:rPr>
          <w:rFonts w:eastAsiaTheme="minorEastAsia" w:cstheme="minorHAnsi"/>
          <w:lang w:eastAsia="en-GB"/>
        </w:rPr>
        <w:t xml:space="preserve"> details </w:t>
      </w:r>
      <w:r w:rsidRPr="005650EB">
        <w:rPr>
          <w:rFonts w:eastAsiaTheme="minorEastAsia" w:cstheme="minorHAnsi"/>
          <w:lang w:eastAsia="en-GB"/>
        </w:rPr>
        <w:t>giv</w:t>
      </w:r>
      <w:r w:rsidR="007F6CB1" w:rsidRPr="005650EB">
        <w:rPr>
          <w:rFonts w:eastAsiaTheme="minorEastAsia" w:cstheme="minorHAnsi"/>
          <w:lang w:eastAsia="en-GB"/>
        </w:rPr>
        <w:t>e</w:t>
      </w:r>
      <w:r w:rsidRPr="005650EB">
        <w:rPr>
          <w:rFonts w:eastAsiaTheme="minorEastAsia" w:cstheme="minorHAnsi"/>
          <w:lang w:eastAsia="en-GB"/>
        </w:rPr>
        <w:t xml:space="preserve"> </w:t>
      </w:r>
      <w:r w:rsidR="00EB2D9E" w:rsidRPr="005650EB">
        <w:rPr>
          <w:rFonts w:eastAsiaTheme="minorEastAsia" w:cstheme="minorHAnsi"/>
          <w:lang w:eastAsia="en-GB"/>
        </w:rPr>
        <w:t xml:space="preserve">each a particular character. The piece using denim, for example, also </w:t>
      </w:r>
      <w:r w:rsidR="00A22BA7" w:rsidRPr="005650EB">
        <w:rPr>
          <w:rFonts w:eastAsiaTheme="minorEastAsia" w:cstheme="minorHAnsi"/>
          <w:lang w:eastAsia="en-GB"/>
        </w:rPr>
        <w:t xml:space="preserve">incorporated </w:t>
      </w:r>
      <w:r w:rsidR="00EB2D9E" w:rsidRPr="005650EB">
        <w:rPr>
          <w:rFonts w:eastAsiaTheme="minorEastAsia" w:cstheme="minorHAnsi"/>
          <w:lang w:eastAsia="en-GB"/>
        </w:rPr>
        <w:t>a white and blue striped sweatshirt fabric (often used in Breton t-shirts) and tape threaded through ‘belt’ loops. Originally designed for workwear in the 1870s, the widespread wearing of jeans stem</w:t>
      </w:r>
      <w:r w:rsidR="00973347" w:rsidRPr="005650EB">
        <w:rPr>
          <w:rFonts w:eastAsiaTheme="minorEastAsia" w:cstheme="minorHAnsi"/>
          <w:lang w:eastAsia="en-GB"/>
        </w:rPr>
        <w:t>med</w:t>
      </w:r>
      <w:r w:rsidR="00EB2D9E" w:rsidRPr="005650EB">
        <w:rPr>
          <w:rFonts w:eastAsiaTheme="minorEastAsia" w:cstheme="minorHAnsi"/>
          <w:lang w:eastAsia="en-GB"/>
        </w:rPr>
        <w:t xml:space="preserve"> from a surplus of WWII utility wear (Bonami, Frisa and Tonchi 2000) and now denim is more readily associated with leisure. The portability of these pieces is evocative of the beanbag or cushion which is one of the strongest signifiers of leisure connected to furnishings. </w:t>
      </w:r>
      <w:r w:rsidR="00A22BA7" w:rsidRPr="005650EB">
        <w:rPr>
          <w:rFonts w:eastAsiaTheme="minorEastAsia" w:cstheme="minorHAnsi"/>
          <w:lang w:eastAsia="en-GB"/>
        </w:rPr>
        <w:t>T</w:t>
      </w:r>
      <w:r w:rsidR="00EB2D9E" w:rsidRPr="005650EB">
        <w:rPr>
          <w:rFonts w:eastAsiaTheme="minorEastAsia" w:cstheme="minorHAnsi"/>
          <w:lang w:eastAsia="en-GB"/>
        </w:rPr>
        <w:t>he association with the beanbag and the use of home furnishing or clothing fabrics highlight</w:t>
      </w:r>
      <w:r w:rsidR="007F6CB1" w:rsidRPr="005650EB">
        <w:rPr>
          <w:rFonts w:eastAsiaTheme="minorEastAsia" w:cstheme="minorHAnsi"/>
          <w:lang w:eastAsia="en-GB"/>
        </w:rPr>
        <w:t>s</w:t>
      </w:r>
      <w:r w:rsidR="00EB2D9E" w:rsidRPr="005650EB">
        <w:rPr>
          <w:rFonts w:eastAsiaTheme="minorEastAsia" w:cstheme="minorHAnsi"/>
          <w:lang w:eastAsia="en-GB"/>
        </w:rPr>
        <w:t xml:space="preserve"> the </w:t>
      </w:r>
      <w:r w:rsidR="007F6CB1" w:rsidRPr="005650EB">
        <w:rPr>
          <w:rFonts w:eastAsiaTheme="minorEastAsia" w:cstheme="minorHAnsi"/>
          <w:lang w:eastAsia="en-GB"/>
        </w:rPr>
        <w:t xml:space="preserve">potential </w:t>
      </w:r>
      <w:r w:rsidR="00EB2D9E" w:rsidRPr="005650EB">
        <w:rPr>
          <w:rFonts w:eastAsiaTheme="minorEastAsia" w:cstheme="minorHAnsi"/>
          <w:lang w:eastAsia="en-GB"/>
        </w:rPr>
        <w:t>polarisation of work and leisure</w:t>
      </w:r>
      <w:r w:rsidR="00A22BA7" w:rsidRPr="005650EB">
        <w:rPr>
          <w:rFonts w:eastAsiaTheme="minorEastAsia" w:cstheme="minorHAnsi"/>
          <w:lang w:eastAsia="en-GB"/>
        </w:rPr>
        <w:t>.</w:t>
      </w:r>
      <w:r w:rsidR="00EB2D9E" w:rsidRPr="005650EB">
        <w:rPr>
          <w:rFonts w:eastAsiaTheme="minorEastAsia" w:cstheme="minorHAnsi"/>
          <w:lang w:eastAsia="en-GB"/>
        </w:rPr>
        <w:t xml:space="preserve"> </w:t>
      </w:r>
    </w:p>
    <w:p w14:paraId="2010BA7D" w14:textId="77777777" w:rsidR="00EB2D9E" w:rsidRPr="005650EB" w:rsidRDefault="00EB2D9E" w:rsidP="007D38D5">
      <w:pPr>
        <w:spacing w:after="0" w:line="240" w:lineRule="auto"/>
        <w:rPr>
          <w:rFonts w:cstheme="minorHAnsi"/>
        </w:rPr>
      </w:pPr>
    </w:p>
    <w:p w14:paraId="3CCF174A" w14:textId="77777777" w:rsidR="00436F14" w:rsidRPr="005650EB" w:rsidRDefault="00973347" w:rsidP="00973347">
      <w:pPr>
        <w:spacing w:after="0" w:line="240" w:lineRule="auto"/>
        <w:rPr>
          <w:rFonts w:cstheme="minorHAnsi"/>
        </w:rPr>
      </w:pPr>
      <w:r w:rsidRPr="005650EB">
        <w:rPr>
          <w:rFonts w:cstheme="minorHAnsi"/>
        </w:rPr>
        <w:t xml:space="preserve">Figure 4 shows a </w:t>
      </w:r>
      <w:r w:rsidR="00CC1603" w:rsidRPr="005650EB">
        <w:rPr>
          <w:rFonts w:cstheme="minorHAnsi"/>
        </w:rPr>
        <w:t>visitor</w:t>
      </w:r>
      <w:r w:rsidR="00287571" w:rsidRPr="005650EB">
        <w:rPr>
          <w:rFonts w:cstheme="minorHAnsi"/>
        </w:rPr>
        <w:t xml:space="preserve"> sat alongside the pieces at</w:t>
      </w:r>
      <w:r w:rsidRPr="005650EB">
        <w:rPr>
          <w:rFonts w:cstheme="minorHAnsi"/>
        </w:rPr>
        <w:t xml:space="preserve"> Aviva.</w:t>
      </w:r>
      <w:r w:rsidR="00722FBA" w:rsidRPr="005650EB">
        <w:rPr>
          <w:rFonts w:cstheme="minorHAnsi"/>
        </w:rPr>
        <w:t xml:space="preserve"> </w:t>
      </w:r>
      <w:r w:rsidR="00E432BA" w:rsidRPr="005650EB">
        <w:rPr>
          <w:rFonts w:cstheme="minorHAnsi"/>
        </w:rPr>
        <w:t xml:space="preserve">I </w:t>
      </w:r>
      <w:r w:rsidR="00714726" w:rsidRPr="005650EB">
        <w:rPr>
          <w:rFonts w:cstheme="minorHAnsi"/>
        </w:rPr>
        <w:t>enjoyed</w:t>
      </w:r>
      <w:r w:rsidR="00E432BA" w:rsidRPr="005650EB">
        <w:rPr>
          <w:rFonts w:cstheme="minorHAnsi"/>
        </w:rPr>
        <w:t xml:space="preserve"> this quietly subversive invasion into </w:t>
      </w:r>
      <w:r w:rsidRPr="005650EB">
        <w:rPr>
          <w:rFonts w:cstheme="minorHAnsi"/>
        </w:rPr>
        <w:t xml:space="preserve">such a </w:t>
      </w:r>
      <w:r w:rsidR="00E432BA" w:rsidRPr="005650EB">
        <w:rPr>
          <w:rFonts w:cstheme="minorHAnsi"/>
        </w:rPr>
        <w:t xml:space="preserve">space of financial prowess. </w:t>
      </w:r>
    </w:p>
    <w:p w14:paraId="6FBD4F77" w14:textId="77777777" w:rsidR="00E432BA" w:rsidRPr="005650EB" w:rsidRDefault="00E432BA" w:rsidP="007D38D5">
      <w:pPr>
        <w:spacing w:after="0" w:line="240" w:lineRule="auto"/>
        <w:rPr>
          <w:rFonts w:cstheme="minorHAnsi"/>
          <w:b/>
        </w:rPr>
      </w:pPr>
    </w:p>
    <w:p w14:paraId="4C9E836A" w14:textId="1205A8A5" w:rsidR="00287571" w:rsidRPr="005650EB" w:rsidRDefault="00F42D5F" w:rsidP="00287571">
      <w:pPr>
        <w:spacing w:after="0" w:line="240" w:lineRule="auto"/>
        <w:jc w:val="both"/>
      </w:pPr>
      <w:r w:rsidRPr="005650EB">
        <w:rPr>
          <w:noProof/>
          <w:lang w:eastAsia="en-GB"/>
        </w:rPr>
        <w:drawing>
          <wp:inline distT="0" distB="0" distL="0" distR="0" wp14:anchorId="7E2386CC" wp14:editId="29574245">
            <wp:extent cx="5731510" cy="3743960"/>
            <wp:effectExtent l="0" t="0" r="2540" b="8890"/>
            <wp:docPr id="15" name="Picture 2" descr="A picture containing person, man, ground, sitting&#10;&#10;Description generated with very high confidence">
              <a:extLst xmlns:a="http://schemas.openxmlformats.org/drawingml/2006/main">
                <a:ext uri="{FF2B5EF4-FFF2-40B4-BE49-F238E27FC236}">
                  <a16:creationId xmlns:a16="http://schemas.microsoft.com/office/drawing/2014/main" id="{8FE9DD63-66F9-4F71-9FCF-F79732A02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 man, ground, sitting&#10;&#10;Description generated with very high confidence">
                      <a:extLst>
                        <a:ext uri="{FF2B5EF4-FFF2-40B4-BE49-F238E27FC236}">
                          <a16:creationId xmlns:a16="http://schemas.microsoft.com/office/drawing/2014/main" id="{8FE9DD63-66F9-4F71-9FCF-F79732A0269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878" t="5788"/>
                    <a:stretch/>
                  </pic:blipFill>
                  <pic:spPr>
                    <a:xfrm>
                      <a:off x="0" y="0"/>
                      <a:ext cx="5731510" cy="3743960"/>
                    </a:xfrm>
                    <a:prstGeom prst="rect">
                      <a:avLst/>
                    </a:prstGeom>
                  </pic:spPr>
                </pic:pic>
              </a:graphicData>
            </a:graphic>
          </wp:inline>
        </w:drawing>
      </w:r>
    </w:p>
    <w:p w14:paraId="782444A8" w14:textId="6EDBC03B" w:rsidR="00287571" w:rsidRPr="005650EB" w:rsidRDefault="00287571" w:rsidP="007F6CB1">
      <w:pPr>
        <w:spacing w:after="0" w:line="240" w:lineRule="auto"/>
      </w:pPr>
      <w:r w:rsidRPr="005650EB">
        <w:t xml:space="preserve">Figure 4: Visitor to Aviva with </w:t>
      </w:r>
      <w:r w:rsidRPr="005650EB">
        <w:rPr>
          <w:i/>
        </w:rPr>
        <w:t>“Let’s get comfortable”</w:t>
      </w:r>
      <w:r w:rsidRPr="005650EB">
        <w:t xml:space="preserve"> (2013). Cotton, polyester, silk, ruched elastic, cord, cord stoppers, toggles.</w:t>
      </w:r>
      <w:r w:rsidR="007F6CB1" w:rsidRPr="005650EB">
        <w:t xml:space="preserve"> </w:t>
      </w:r>
      <w:r w:rsidR="00E671B3" w:rsidRPr="005650EB">
        <w:rPr>
          <w:rFonts w:eastAsiaTheme="minorEastAsia" w:cstheme="minorHAnsi"/>
          <w:lang w:eastAsia="en-GB"/>
        </w:rPr>
        <w:t>©</w:t>
      </w:r>
      <w:r w:rsidR="00E671B3" w:rsidRPr="005650EB">
        <w:rPr>
          <w:rFonts w:eastAsiaTheme="minorEastAsia"/>
          <w:lang w:eastAsia="en-GB"/>
        </w:rPr>
        <w:t xml:space="preserve"> Sarah Horton.</w:t>
      </w:r>
    </w:p>
    <w:p w14:paraId="226AE85B" w14:textId="77777777" w:rsidR="00C548B2" w:rsidRPr="005650EB" w:rsidRDefault="00C548B2" w:rsidP="007D38D5">
      <w:pPr>
        <w:spacing w:after="0" w:line="240" w:lineRule="auto"/>
        <w:rPr>
          <w:rFonts w:cstheme="minorHAnsi"/>
        </w:rPr>
      </w:pPr>
    </w:p>
    <w:p w14:paraId="7A60A054" w14:textId="77777777" w:rsidR="00E432BA" w:rsidRPr="005650EB" w:rsidRDefault="00581DBA" w:rsidP="007D38D5">
      <w:pPr>
        <w:spacing w:after="0" w:line="240" w:lineRule="auto"/>
        <w:rPr>
          <w:rFonts w:cstheme="minorHAnsi"/>
          <w:b/>
        </w:rPr>
      </w:pPr>
      <w:r w:rsidRPr="005650EB">
        <w:rPr>
          <w:rFonts w:cstheme="minorHAnsi"/>
          <w:b/>
        </w:rPr>
        <w:t>Berendsen Plc.</w:t>
      </w:r>
    </w:p>
    <w:p w14:paraId="67F3BC56" w14:textId="77777777" w:rsidR="00FA47FA" w:rsidRPr="005650EB" w:rsidRDefault="00503961" w:rsidP="00FA47FA">
      <w:pPr>
        <w:spacing w:after="0" w:line="240" w:lineRule="auto"/>
        <w:rPr>
          <w:rFonts w:cstheme="minorHAnsi"/>
        </w:rPr>
      </w:pPr>
      <w:r w:rsidRPr="005650EB">
        <w:rPr>
          <w:rFonts w:cstheme="minorHAnsi"/>
        </w:rPr>
        <w:t xml:space="preserve">Stemming from an interest in the heaps of fabrics made for the Aviva pieces I </w:t>
      </w:r>
      <w:r w:rsidR="000C0FB9" w:rsidRPr="005650EB">
        <w:rPr>
          <w:rFonts w:cstheme="minorHAnsi"/>
        </w:rPr>
        <w:t xml:space="preserve">began to </w:t>
      </w:r>
      <w:r w:rsidR="00FA47FA" w:rsidRPr="005650EB">
        <w:rPr>
          <w:rFonts w:cstheme="minorHAnsi"/>
        </w:rPr>
        <w:t xml:space="preserve">look for factory spaces that either manufactured or serviced cloth, </w:t>
      </w:r>
      <w:r w:rsidR="00E432BA" w:rsidRPr="005650EB">
        <w:rPr>
          <w:rFonts w:cstheme="minorHAnsi"/>
        </w:rPr>
        <w:t>which led me to make co</w:t>
      </w:r>
      <w:r w:rsidR="00FA47FA" w:rsidRPr="005650EB">
        <w:rPr>
          <w:rFonts w:cstheme="minorHAnsi"/>
        </w:rPr>
        <w:t>ntact with Berendsen</w:t>
      </w:r>
      <w:r w:rsidR="00321131" w:rsidRPr="005650EB">
        <w:rPr>
          <w:rFonts w:cstheme="minorHAnsi"/>
        </w:rPr>
        <w:t xml:space="preserve"> Plc.</w:t>
      </w:r>
      <w:r w:rsidR="00FA47FA" w:rsidRPr="005650EB">
        <w:rPr>
          <w:rFonts w:cstheme="minorHAnsi"/>
        </w:rPr>
        <w:t xml:space="preserve"> Berendsen </w:t>
      </w:r>
      <w:r w:rsidR="00FB1500" w:rsidRPr="005650EB">
        <w:rPr>
          <w:rFonts w:cstheme="minorHAnsi"/>
        </w:rPr>
        <w:t xml:space="preserve">(now </w:t>
      </w:r>
      <w:r w:rsidR="00F24891" w:rsidRPr="005650EB">
        <w:rPr>
          <w:rFonts w:cstheme="minorHAnsi"/>
        </w:rPr>
        <w:t>‘</w:t>
      </w:r>
      <w:r w:rsidR="00FB1500" w:rsidRPr="005650EB">
        <w:rPr>
          <w:rFonts w:cstheme="minorHAnsi"/>
        </w:rPr>
        <w:t>Elis</w:t>
      </w:r>
      <w:r w:rsidR="00F24891" w:rsidRPr="005650EB">
        <w:rPr>
          <w:rFonts w:cstheme="minorHAnsi"/>
        </w:rPr>
        <w:t xml:space="preserve">’ </w:t>
      </w:r>
      <w:hyperlink r:id="rId15" w:history="1">
        <w:r w:rsidR="00F24891" w:rsidRPr="005650EB">
          <w:rPr>
            <w:rStyle w:val="Hyperlink"/>
            <w:color w:val="auto"/>
          </w:rPr>
          <w:t>https://uk.elis.com/</w:t>
        </w:r>
      </w:hyperlink>
      <w:r w:rsidR="00F24891" w:rsidRPr="005650EB">
        <w:rPr>
          <w:rFonts w:cstheme="minorHAnsi"/>
        </w:rPr>
        <w:t xml:space="preserve">) </w:t>
      </w:r>
      <w:r w:rsidR="00FA47FA" w:rsidRPr="005650EB">
        <w:rPr>
          <w:rFonts w:cstheme="minorHAnsi"/>
        </w:rPr>
        <w:t xml:space="preserve">is a European textile service business </w:t>
      </w:r>
      <w:r w:rsidR="00514562" w:rsidRPr="005650EB">
        <w:rPr>
          <w:rFonts w:cstheme="minorHAnsi"/>
        </w:rPr>
        <w:t xml:space="preserve">that, at the time of undergoing this research, </w:t>
      </w:r>
      <w:r w:rsidR="00FA47FA" w:rsidRPr="005650EB">
        <w:rPr>
          <w:rFonts w:cstheme="minorHAnsi"/>
        </w:rPr>
        <w:t>employ</w:t>
      </w:r>
      <w:r w:rsidR="00514562" w:rsidRPr="005650EB">
        <w:rPr>
          <w:rFonts w:cstheme="minorHAnsi"/>
        </w:rPr>
        <w:t>ed</w:t>
      </w:r>
      <w:r w:rsidR="00FA47FA" w:rsidRPr="005650EB">
        <w:rPr>
          <w:rFonts w:cstheme="minorHAnsi"/>
        </w:rPr>
        <w:t xml:space="preserve"> 9,000 staff working at 60 sites in the UK. The laundry at Fakenham </w:t>
      </w:r>
      <w:r w:rsidR="000C0FB9" w:rsidRPr="005650EB">
        <w:rPr>
          <w:rFonts w:cstheme="minorHAnsi"/>
        </w:rPr>
        <w:t xml:space="preserve">in Norfolk </w:t>
      </w:r>
      <w:r w:rsidR="00FA47FA" w:rsidRPr="005650EB">
        <w:rPr>
          <w:rFonts w:cstheme="minorHAnsi"/>
        </w:rPr>
        <w:t>(formerly called ‘Sunlight’) employ</w:t>
      </w:r>
      <w:r w:rsidR="00514562" w:rsidRPr="005650EB">
        <w:rPr>
          <w:rFonts w:cstheme="minorHAnsi"/>
        </w:rPr>
        <w:t>ed</w:t>
      </w:r>
      <w:r w:rsidR="00FA47FA" w:rsidRPr="005650EB">
        <w:rPr>
          <w:rFonts w:cstheme="minorHAnsi"/>
        </w:rPr>
        <w:t xml:space="preserve"> 140 staff in a purpose-built two-storey building housing a large factory floor plus two open plan offices and a retail dry-cleaning service that also serves as the reception area for visitors. </w:t>
      </w:r>
      <w:r w:rsidR="00FA47FA" w:rsidRPr="005650EB">
        <w:rPr>
          <w:rFonts w:cstheme="minorHAnsi"/>
          <w:shd w:val="clear" w:color="auto" w:fill="FFFFFF"/>
        </w:rPr>
        <w:t xml:space="preserve">It </w:t>
      </w:r>
      <w:r w:rsidR="00514562" w:rsidRPr="005650EB">
        <w:rPr>
          <w:rFonts w:cstheme="minorHAnsi"/>
          <w:shd w:val="clear" w:color="auto" w:fill="FFFFFF"/>
        </w:rPr>
        <w:t xml:space="preserve">was </w:t>
      </w:r>
      <w:r w:rsidR="00FA47FA" w:rsidRPr="005650EB">
        <w:rPr>
          <w:rFonts w:cstheme="minorHAnsi"/>
          <w:shd w:val="clear" w:color="auto" w:fill="FFFFFF"/>
        </w:rPr>
        <w:t>process</w:t>
      </w:r>
      <w:r w:rsidR="00514562" w:rsidRPr="005650EB">
        <w:rPr>
          <w:rFonts w:cstheme="minorHAnsi"/>
          <w:shd w:val="clear" w:color="auto" w:fill="FFFFFF"/>
        </w:rPr>
        <w:t>ing</w:t>
      </w:r>
      <w:r w:rsidR="00FA47FA" w:rsidRPr="005650EB">
        <w:rPr>
          <w:rFonts w:cstheme="minorHAnsi"/>
          <w:shd w:val="clear" w:color="auto" w:fill="FFFFFF"/>
        </w:rPr>
        <w:t xml:space="preserve"> up to 450,000 pieces each week. These include</w:t>
      </w:r>
      <w:r w:rsidR="00514562" w:rsidRPr="005650EB">
        <w:rPr>
          <w:rFonts w:cstheme="minorHAnsi"/>
          <w:shd w:val="clear" w:color="auto" w:fill="FFFFFF"/>
        </w:rPr>
        <w:t>d</w:t>
      </w:r>
      <w:r w:rsidR="00FA47FA" w:rsidRPr="005650EB">
        <w:rPr>
          <w:rFonts w:cstheme="minorHAnsi"/>
          <w:shd w:val="clear" w:color="auto" w:fill="FFFFFF"/>
        </w:rPr>
        <w:t xml:space="preserve"> </w:t>
      </w:r>
      <w:r w:rsidR="00FA47FA" w:rsidRPr="005650EB">
        <w:rPr>
          <w:rFonts w:cstheme="minorHAnsi"/>
        </w:rPr>
        <w:t>tea towels, table cloths and floor mats, as well as work garments - chef whites, high-vis jackets</w:t>
      </w:r>
      <w:r w:rsidR="007F6CB1" w:rsidRPr="005650EB">
        <w:rPr>
          <w:rFonts w:cstheme="minorHAnsi"/>
        </w:rPr>
        <w:t xml:space="preserve"> and </w:t>
      </w:r>
      <w:r w:rsidR="00FA47FA" w:rsidRPr="005650EB">
        <w:rPr>
          <w:rFonts w:cstheme="minorHAnsi"/>
        </w:rPr>
        <w:t>overalls</w:t>
      </w:r>
      <w:r w:rsidR="007F6CB1" w:rsidRPr="005650EB">
        <w:rPr>
          <w:rFonts w:cstheme="minorHAnsi"/>
        </w:rPr>
        <w:t>.</w:t>
      </w:r>
    </w:p>
    <w:p w14:paraId="0C8D18F8" w14:textId="77777777" w:rsidR="00321131" w:rsidRPr="005650EB" w:rsidRDefault="00321131" w:rsidP="00321131">
      <w:pPr>
        <w:spacing w:after="0" w:line="240" w:lineRule="auto"/>
        <w:rPr>
          <w:rStyle w:val="highlight"/>
          <w:rFonts w:cstheme="minorHAnsi"/>
          <w:b/>
          <w:shd w:val="clear" w:color="auto" w:fill="FFFFFF"/>
        </w:rPr>
      </w:pPr>
    </w:p>
    <w:p w14:paraId="1C03A0E3" w14:textId="6CDF9583" w:rsidR="00FA47FA" w:rsidRPr="005650EB" w:rsidRDefault="00FA47FA" w:rsidP="00AE6B9E">
      <w:pPr>
        <w:spacing w:after="0" w:line="240" w:lineRule="auto"/>
        <w:rPr>
          <w:rFonts w:cstheme="minorHAnsi"/>
        </w:rPr>
      </w:pPr>
      <w:r w:rsidRPr="005650EB">
        <w:rPr>
          <w:rFonts w:cstheme="minorHAnsi"/>
        </w:rPr>
        <w:t xml:space="preserve">During my </w:t>
      </w:r>
      <w:r w:rsidR="000C0FB9" w:rsidRPr="005650EB">
        <w:rPr>
          <w:rFonts w:cstheme="minorHAnsi"/>
        </w:rPr>
        <w:t xml:space="preserve">initial </w:t>
      </w:r>
      <w:r w:rsidRPr="005650EB">
        <w:rPr>
          <w:rFonts w:cstheme="minorHAnsi"/>
        </w:rPr>
        <w:t xml:space="preserve">visits to Berendsen I became aware of the lack of natural daylight in the factory and </w:t>
      </w:r>
      <w:r w:rsidR="00E432BA" w:rsidRPr="005650EB">
        <w:rPr>
          <w:rFonts w:cstheme="minorHAnsi"/>
        </w:rPr>
        <w:t xml:space="preserve">it was this </w:t>
      </w:r>
      <w:r w:rsidRPr="005650EB">
        <w:rPr>
          <w:rFonts w:cstheme="minorHAnsi"/>
        </w:rPr>
        <w:t xml:space="preserve">that prompted the use of the cloud as a motif for making new art work. The cloud also became </w:t>
      </w:r>
      <w:r w:rsidR="000C0FB9" w:rsidRPr="005650EB">
        <w:rPr>
          <w:rFonts w:cstheme="minorHAnsi"/>
        </w:rPr>
        <w:t>a</w:t>
      </w:r>
      <w:r w:rsidRPr="005650EB">
        <w:rPr>
          <w:rFonts w:cstheme="minorHAnsi"/>
        </w:rPr>
        <w:t xml:space="preserve"> symbol for daydreaming, </w:t>
      </w:r>
      <w:r w:rsidR="000C0FB9" w:rsidRPr="005650EB">
        <w:rPr>
          <w:rFonts w:cstheme="minorHAnsi"/>
        </w:rPr>
        <w:t xml:space="preserve">of freedom, </w:t>
      </w:r>
      <w:r w:rsidRPr="005650EB">
        <w:rPr>
          <w:rFonts w:cstheme="minorHAnsi"/>
        </w:rPr>
        <w:t>a space for projecting thoughts, o</w:t>
      </w:r>
      <w:r w:rsidR="000C0FB9" w:rsidRPr="005650EB">
        <w:rPr>
          <w:rFonts w:cstheme="minorHAnsi"/>
        </w:rPr>
        <w:t>r</w:t>
      </w:r>
      <w:r w:rsidRPr="005650EB">
        <w:rPr>
          <w:rFonts w:cstheme="minorHAnsi"/>
        </w:rPr>
        <w:t xml:space="preserve"> pretending to be somewhere else.</w:t>
      </w:r>
      <w:r w:rsidR="005A313A" w:rsidRPr="005650EB">
        <w:rPr>
          <w:rFonts w:cstheme="minorHAnsi"/>
        </w:rPr>
        <w:t xml:space="preserve"> </w:t>
      </w:r>
      <w:r w:rsidR="000C0FB9" w:rsidRPr="005650EB">
        <w:rPr>
          <w:rFonts w:cstheme="minorHAnsi"/>
        </w:rPr>
        <w:t xml:space="preserve">As with Aviva </w:t>
      </w:r>
      <w:r w:rsidRPr="005650EB">
        <w:rPr>
          <w:rFonts w:cstheme="minorHAnsi"/>
        </w:rPr>
        <w:t xml:space="preserve">I began with the process of drawing </w:t>
      </w:r>
      <w:r w:rsidR="00764AE9" w:rsidRPr="005650EB">
        <w:rPr>
          <w:rFonts w:cstheme="minorHAnsi"/>
        </w:rPr>
        <w:t xml:space="preserve">and painting </w:t>
      </w:r>
      <w:r w:rsidRPr="005650EB">
        <w:rPr>
          <w:rFonts w:cstheme="minorHAnsi"/>
        </w:rPr>
        <w:t xml:space="preserve">using </w:t>
      </w:r>
      <w:r w:rsidR="00764AE9" w:rsidRPr="005650EB">
        <w:rPr>
          <w:rFonts w:cstheme="minorHAnsi"/>
        </w:rPr>
        <w:t xml:space="preserve">the </w:t>
      </w:r>
      <w:r w:rsidRPr="005650EB">
        <w:rPr>
          <w:rFonts w:cstheme="minorHAnsi"/>
        </w:rPr>
        <w:t xml:space="preserve">photographs </w:t>
      </w:r>
      <w:r w:rsidR="00886BB8" w:rsidRPr="005650EB">
        <w:rPr>
          <w:rFonts w:cstheme="minorHAnsi"/>
        </w:rPr>
        <w:t xml:space="preserve">I had </w:t>
      </w:r>
      <w:r w:rsidRPr="005650EB">
        <w:rPr>
          <w:rFonts w:cstheme="minorHAnsi"/>
        </w:rPr>
        <w:t>taken</w:t>
      </w:r>
      <w:r w:rsidR="00973347" w:rsidRPr="005650EB">
        <w:rPr>
          <w:rFonts w:cstheme="minorHAnsi"/>
        </w:rPr>
        <w:t xml:space="preserve"> (Figure 5)</w:t>
      </w:r>
      <w:r w:rsidRPr="005650EB">
        <w:rPr>
          <w:rFonts w:cstheme="minorHAnsi"/>
        </w:rPr>
        <w:t>. In these I painted clouds onto overalls being paraded through the factory on a suspended conveyor belt or</w:t>
      </w:r>
      <w:r w:rsidR="00973347" w:rsidRPr="005650EB">
        <w:rPr>
          <w:rFonts w:cstheme="minorHAnsi"/>
        </w:rPr>
        <w:t xml:space="preserve"> </w:t>
      </w:r>
      <w:r w:rsidR="00E05A2B" w:rsidRPr="005650EB">
        <w:rPr>
          <w:rFonts w:cstheme="minorHAnsi"/>
        </w:rPr>
        <w:t xml:space="preserve">cloud shapes </w:t>
      </w:r>
      <w:r w:rsidRPr="005650EB">
        <w:rPr>
          <w:rFonts w:cstheme="minorHAnsi"/>
        </w:rPr>
        <w:t>painted into a puddle on the floor.</w:t>
      </w:r>
      <w:r w:rsidR="005A313A" w:rsidRPr="005650EB">
        <w:rPr>
          <w:rFonts w:cstheme="minorHAnsi"/>
        </w:rPr>
        <w:t xml:space="preserve"> In these collages I proposed the idea that the cloud motif could disturb the rationality of the white, ‘clean’ interior. </w:t>
      </w:r>
      <w:r w:rsidRPr="005650EB">
        <w:rPr>
          <w:rFonts w:cstheme="minorHAnsi"/>
        </w:rPr>
        <w:t xml:space="preserve">If the whole of the space at Berendsen were seen as a surface on which to hold the pattern of the cloud, </w:t>
      </w:r>
      <w:r w:rsidR="000C0FB9" w:rsidRPr="005650EB">
        <w:rPr>
          <w:rFonts w:cstheme="minorHAnsi"/>
        </w:rPr>
        <w:t>could this decoration</w:t>
      </w:r>
      <w:r w:rsidR="009C3279" w:rsidRPr="005650EB">
        <w:rPr>
          <w:rFonts w:cstheme="minorHAnsi"/>
        </w:rPr>
        <w:t>/ornamental covering</w:t>
      </w:r>
      <w:r w:rsidR="000C0FB9" w:rsidRPr="005650EB">
        <w:rPr>
          <w:rFonts w:cstheme="minorHAnsi"/>
        </w:rPr>
        <w:t>, introduce</w:t>
      </w:r>
      <w:r w:rsidR="005D2E65" w:rsidRPr="005650EB">
        <w:rPr>
          <w:rFonts w:cstheme="minorHAnsi"/>
        </w:rPr>
        <w:t>d</w:t>
      </w:r>
      <w:r w:rsidR="000C0FB9" w:rsidRPr="005650EB">
        <w:rPr>
          <w:rFonts w:cstheme="minorHAnsi"/>
        </w:rPr>
        <w:t xml:space="preserve"> </w:t>
      </w:r>
      <w:r w:rsidRPr="005650EB">
        <w:rPr>
          <w:rFonts w:cstheme="minorHAnsi"/>
        </w:rPr>
        <w:t>in various places</w:t>
      </w:r>
      <w:r w:rsidR="000C0FB9" w:rsidRPr="005650EB">
        <w:rPr>
          <w:rFonts w:cstheme="minorHAnsi"/>
        </w:rPr>
        <w:t xml:space="preserve"> in the laundry</w:t>
      </w:r>
      <w:r w:rsidRPr="005650EB">
        <w:rPr>
          <w:rFonts w:cstheme="minorHAnsi"/>
        </w:rPr>
        <w:t>, be a way of covering something both physically and maybe even politically to introduce an element of visual disruption that would raise questions for those working there about the nature of their workplace and the repetitious activities undertaken within it? Could the pattern and the colour activate the space, the shapes and forms shifting and altering across the space, much as the clouds themselves move across the sky?</w:t>
      </w:r>
    </w:p>
    <w:p w14:paraId="523FE02F" w14:textId="77777777" w:rsidR="006F1190" w:rsidRPr="005650EB" w:rsidRDefault="006F1190" w:rsidP="00FA47FA">
      <w:pPr>
        <w:spacing w:after="0" w:line="240" w:lineRule="auto"/>
        <w:rPr>
          <w:rFonts w:cstheme="minorHAnsi"/>
        </w:rPr>
      </w:pPr>
    </w:p>
    <w:tbl>
      <w:tblPr>
        <w:tblStyle w:val="TableGrid"/>
        <w:tblW w:w="1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26"/>
        <w:gridCol w:w="4030"/>
        <w:gridCol w:w="4196"/>
      </w:tblGrid>
      <w:tr w:rsidR="00F42D5F" w:rsidRPr="003F7E96" w14:paraId="048E31B1" w14:textId="77777777" w:rsidTr="00F42D5F">
        <w:tc>
          <w:tcPr>
            <w:tcW w:w="4332" w:type="dxa"/>
          </w:tcPr>
          <w:p w14:paraId="1CD95B20" w14:textId="6C83469C" w:rsidR="00F42D5F" w:rsidRPr="003F7E96" w:rsidRDefault="00F42D5F" w:rsidP="00F42D5F">
            <w:pPr>
              <w:spacing w:after="0" w:line="240" w:lineRule="auto"/>
            </w:pPr>
            <w:bookmarkStart w:id="2" w:name="_Hlk528753576"/>
            <w:r>
              <w:rPr>
                <w:noProof/>
                <w:lang w:eastAsia="en-GB"/>
              </w:rPr>
              <w:drawing>
                <wp:inline distT="0" distB="0" distL="0" distR="0" wp14:anchorId="0338CE81" wp14:editId="3556D9D8">
                  <wp:extent cx="2819400" cy="2095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coat drawing.jpg"/>
                          <pic:cNvPicPr/>
                        </pic:nvPicPr>
                        <pic:blipFill rotWithShape="1">
                          <a:blip r:embed="rId16" cstate="print">
                            <a:extLst>
                              <a:ext uri="{28A0092B-C50C-407E-A947-70E740481C1C}">
                                <a14:useLocalDpi xmlns:a14="http://schemas.microsoft.com/office/drawing/2010/main" val="0"/>
                              </a:ext>
                            </a:extLst>
                          </a:blip>
                          <a:srcRect r="10356"/>
                          <a:stretch/>
                        </pic:blipFill>
                        <pic:spPr bwMode="auto">
                          <a:xfrm>
                            <a:off x="0" y="0"/>
                            <a:ext cx="2841593" cy="2112429"/>
                          </a:xfrm>
                          <a:prstGeom prst="rect">
                            <a:avLst/>
                          </a:prstGeom>
                          <a:ln>
                            <a:noFill/>
                          </a:ln>
                          <a:extLst>
                            <a:ext uri="{53640926-AAD7-44D8-BBD7-CCE9431645EC}">
                              <a14:shadowObscured xmlns:a14="http://schemas.microsoft.com/office/drawing/2010/main"/>
                            </a:ext>
                          </a:extLst>
                        </pic:spPr>
                      </pic:pic>
                    </a:graphicData>
                  </a:graphic>
                </wp:inline>
              </w:drawing>
            </w:r>
          </w:p>
        </w:tc>
        <w:tc>
          <w:tcPr>
            <w:tcW w:w="4332" w:type="dxa"/>
          </w:tcPr>
          <w:p w14:paraId="598990DF" w14:textId="5FF0090A" w:rsidR="00F42D5F" w:rsidRPr="003F7E96" w:rsidRDefault="00F42D5F" w:rsidP="00F42D5F">
            <w:pPr>
              <w:spacing w:after="0" w:line="240" w:lineRule="auto"/>
            </w:pPr>
            <w:r>
              <w:rPr>
                <w:noProof/>
                <w:lang w:eastAsia="en-GB"/>
              </w:rPr>
              <w:drawing>
                <wp:inline distT="0" distB="0" distL="0" distR="0" wp14:anchorId="16979FC0" wp14:editId="51D8376E">
                  <wp:extent cx="2794736" cy="2087880"/>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felt and water.jpg"/>
                          <pic:cNvPicPr/>
                        </pic:nvPicPr>
                        <pic:blipFill rotWithShape="1">
                          <a:blip r:embed="rId17" cstate="print">
                            <a:extLst>
                              <a:ext uri="{28A0092B-C50C-407E-A947-70E740481C1C}">
                                <a14:useLocalDpi xmlns:a14="http://schemas.microsoft.com/office/drawing/2010/main" val="0"/>
                              </a:ext>
                            </a:extLst>
                          </a:blip>
                          <a:srcRect l="11020" t="17766" r="14198"/>
                          <a:stretch/>
                        </pic:blipFill>
                        <pic:spPr bwMode="auto">
                          <a:xfrm>
                            <a:off x="0" y="0"/>
                            <a:ext cx="2857814" cy="2135004"/>
                          </a:xfrm>
                          <a:prstGeom prst="rect">
                            <a:avLst/>
                          </a:prstGeom>
                          <a:ln>
                            <a:noFill/>
                          </a:ln>
                          <a:extLst>
                            <a:ext uri="{53640926-AAD7-44D8-BBD7-CCE9431645EC}">
                              <a14:shadowObscured xmlns:a14="http://schemas.microsoft.com/office/drawing/2010/main"/>
                            </a:ext>
                          </a:extLst>
                        </pic:spPr>
                      </pic:pic>
                    </a:graphicData>
                  </a:graphic>
                </wp:inline>
              </w:drawing>
            </w:r>
          </w:p>
        </w:tc>
        <w:tc>
          <w:tcPr>
            <w:tcW w:w="4332" w:type="dxa"/>
          </w:tcPr>
          <w:p w14:paraId="77883BFE" w14:textId="4A864A33" w:rsidR="00F42D5F" w:rsidRPr="003F7E96" w:rsidRDefault="00F42D5F" w:rsidP="00F42D5F">
            <w:pPr>
              <w:spacing w:after="0" w:line="240" w:lineRule="auto"/>
            </w:pPr>
          </w:p>
        </w:tc>
        <w:tc>
          <w:tcPr>
            <w:tcW w:w="4512" w:type="dxa"/>
          </w:tcPr>
          <w:p w14:paraId="40728612" w14:textId="48F13D1F" w:rsidR="00F42D5F" w:rsidRPr="003F7E96" w:rsidRDefault="00F42D5F" w:rsidP="00F42D5F">
            <w:pPr>
              <w:spacing w:after="0" w:line="240" w:lineRule="auto"/>
            </w:pPr>
          </w:p>
        </w:tc>
      </w:tr>
    </w:tbl>
    <w:p w14:paraId="5E14FBE9" w14:textId="371FDBC6" w:rsidR="00287571" w:rsidRPr="003F7E96" w:rsidRDefault="00287571" w:rsidP="00287571">
      <w:pPr>
        <w:spacing w:after="0" w:line="240" w:lineRule="auto"/>
      </w:pPr>
      <w:r w:rsidRPr="003F7E96">
        <w:t xml:space="preserve">Figure 5: Proposal drawings for Berendsen </w:t>
      </w:r>
      <w:r w:rsidR="00A85489" w:rsidRPr="003F7E96">
        <w:t>(2014). P</w:t>
      </w:r>
      <w:r w:rsidRPr="003F7E96">
        <w:t>encil and gouache on photocopy</w:t>
      </w:r>
      <w:r w:rsidR="00A85489" w:rsidRPr="003F7E96">
        <w:t>.</w:t>
      </w:r>
      <w:r w:rsidR="00E671B3">
        <w:t xml:space="preserve"> </w:t>
      </w:r>
      <w:r w:rsidR="00E671B3">
        <w:rPr>
          <w:rFonts w:eastAsiaTheme="minorEastAsia" w:cstheme="minorHAnsi"/>
          <w:lang w:eastAsia="en-GB"/>
        </w:rPr>
        <w:t>©</w:t>
      </w:r>
      <w:r w:rsidR="00E671B3">
        <w:rPr>
          <w:rFonts w:eastAsiaTheme="minorEastAsia"/>
          <w:lang w:eastAsia="en-GB"/>
        </w:rPr>
        <w:t xml:space="preserve"> Sarah Horton.</w:t>
      </w:r>
    </w:p>
    <w:p w14:paraId="661104B7" w14:textId="77777777" w:rsidR="00732055" w:rsidRPr="005650EB" w:rsidRDefault="00732055" w:rsidP="00FA47FA">
      <w:pPr>
        <w:spacing w:after="0" w:line="240" w:lineRule="auto"/>
        <w:rPr>
          <w:rFonts w:cstheme="minorHAnsi"/>
        </w:rPr>
      </w:pPr>
    </w:p>
    <w:p w14:paraId="35EECFFA" w14:textId="77777777" w:rsidR="00C548B2" w:rsidRPr="005650EB" w:rsidRDefault="00C548B2" w:rsidP="00FA47FA">
      <w:pPr>
        <w:spacing w:after="0" w:line="240" w:lineRule="auto"/>
        <w:rPr>
          <w:rFonts w:cstheme="minorHAnsi"/>
        </w:rPr>
      </w:pPr>
    </w:p>
    <w:p w14:paraId="25AD6816" w14:textId="77777777" w:rsidR="00FA47FA" w:rsidRPr="005650EB" w:rsidRDefault="00FA47FA" w:rsidP="00FA47FA">
      <w:pPr>
        <w:spacing w:after="0" w:line="240" w:lineRule="auto"/>
        <w:rPr>
          <w:rFonts w:cstheme="minorHAnsi"/>
        </w:rPr>
      </w:pPr>
      <w:r w:rsidRPr="005650EB">
        <w:rPr>
          <w:rFonts w:cstheme="minorHAnsi"/>
        </w:rPr>
        <w:t xml:space="preserve">Matthew Witkovsky writes that ‘It is pattern………that determines intelligibility in a system; </w:t>
      </w:r>
      <w:r w:rsidR="00AE6B9E" w:rsidRPr="005650EB">
        <w:rPr>
          <w:rFonts w:cstheme="minorHAnsi"/>
        </w:rPr>
        <w:t xml:space="preserve">…. [but] </w:t>
      </w:r>
      <w:r w:rsidRPr="005650EB">
        <w:rPr>
          <w:rFonts w:cstheme="minorHAnsi"/>
        </w:rPr>
        <w:t>it is fantasy that shapes the character of the truly meaningful patterns in human creativity’ (Witkovsky 2013:</w:t>
      </w:r>
      <w:r w:rsidR="00732055" w:rsidRPr="005650EB">
        <w:rPr>
          <w:rFonts w:cstheme="minorHAnsi"/>
        </w:rPr>
        <w:t xml:space="preserve"> </w:t>
      </w:r>
      <w:r w:rsidRPr="005650EB">
        <w:rPr>
          <w:rFonts w:cstheme="minorHAnsi"/>
        </w:rPr>
        <w:t>47)</w:t>
      </w:r>
      <w:r w:rsidR="00732055" w:rsidRPr="005650EB">
        <w:rPr>
          <w:rFonts w:cstheme="minorHAnsi"/>
        </w:rPr>
        <w:t>.</w:t>
      </w:r>
      <w:r w:rsidRPr="005650EB">
        <w:rPr>
          <w:rFonts w:cstheme="minorHAnsi"/>
        </w:rPr>
        <w:t xml:space="preserve"> In these initial experiments it is the fantasy property of the cloud pattern that </w:t>
      </w:r>
      <w:r w:rsidR="005A313A" w:rsidRPr="005650EB">
        <w:rPr>
          <w:rFonts w:cstheme="minorHAnsi"/>
        </w:rPr>
        <w:t>wa</w:t>
      </w:r>
      <w:r w:rsidRPr="005650EB">
        <w:rPr>
          <w:rFonts w:cstheme="minorHAnsi"/>
        </w:rPr>
        <w:t xml:space="preserve">s used to disrupt the systems to undermine the intelligible order of the </w:t>
      </w:r>
      <w:r w:rsidR="0071206B" w:rsidRPr="005650EB">
        <w:rPr>
          <w:rFonts w:cstheme="minorHAnsi"/>
        </w:rPr>
        <w:t>laundry</w:t>
      </w:r>
      <w:r w:rsidRPr="005650EB">
        <w:rPr>
          <w:rFonts w:cstheme="minorHAnsi"/>
        </w:rPr>
        <w:t>.</w:t>
      </w:r>
      <w:bookmarkEnd w:id="2"/>
    </w:p>
    <w:p w14:paraId="087EEBA9" w14:textId="77777777" w:rsidR="003106DE" w:rsidRPr="005650EB" w:rsidRDefault="003106DE" w:rsidP="005756EE">
      <w:pPr>
        <w:spacing w:after="0" w:line="240" w:lineRule="auto"/>
        <w:rPr>
          <w:rFonts w:cstheme="minorHAnsi"/>
        </w:rPr>
      </w:pPr>
    </w:p>
    <w:p w14:paraId="082379CE" w14:textId="58F07974" w:rsidR="00EA37F6" w:rsidRPr="005650EB" w:rsidRDefault="004B3527" w:rsidP="0071206B">
      <w:pPr>
        <w:spacing w:after="0" w:line="240" w:lineRule="auto"/>
        <w:rPr>
          <w:rFonts w:cstheme="minorHAnsi"/>
        </w:rPr>
      </w:pPr>
      <w:r w:rsidRPr="005650EB">
        <w:rPr>
          <w:rStyle w:val="highlight"/>
          <w:rFonts w:cstheme="minorHAnsi"/>
          <w:shd w:val="clear" w:color="auto" w:fill="FFFFFF"/>
        </w:rPr>
        <w:t xml:space="preserve">In his book </w:t>
      </w:r>
      <w:r w:rsidRPr="005650EB">
        <w:rPr>
          <w:rFonts w:cstheme="minorHAnsi"/>
          <w:i/>
          <w:iCs/>
          <w:shd w:val="clear" w:color="auto" w:fill="FFFFFF"/>
        </w:rPr>
        <w:t xml:space="preserve">Rethinking </w:t>
      </w:r>
      <w:r w:rsidR="0056071F" w:rsidRPr="005650EB">
        <w:rPr>
          <w:rFonts w:cstheme="minorHAnsi"/>
          <w:i/>
          <w:iCs/>
          <w:shd w:val="clear" w:color="auto" w:fill="FFFFFF"/>
        </w:rPr>
        <w:t>D</w:t>
      </w:r>
      <w:r w:rsidRPr="005650EB">
        <w:rPr>
          <w:rFonts w:cstheme="minorHAnsi"/>
          <w:i/>
          <w:iCs/>
          <w:shd w:val="clear" w:color="auto" w:fill="FFFFFF"/>
        </w:rPr>
        <w:t xml:space="preserve">ecoration: </w:t>
      </w:r>
      <w:r w:rsidR="0056071F" w:rsidRPr="005650EB">
        <w:rPr>
          <w:rFonts w:cstheme="minorHAnsi"/>
          <w:i/>
          <w:iCs/>
          <w:shd w:val="clear" w:color="auto" w:fill="FFFFFF"/>
        </w:rPr>
        <w:t>P</w:t>
      </w:r>
      <w:r w:rsidRPr="005650EB">
        <w:rPr>
          <w:rFonts w:cstheme="minorHAnsi"/>
          <w:i/>
          <w:iCs/>
          <w:shd w:val="clear" w:color="auto" w:fill="FFFFFF"/>
        </w:rPr>
        <w:t xml:space="preserve">leasure and </w:t>
      </w:r>
      <w:r w:rsidR="0056071F" w:rsidRPr="005650EB">
        <w:rPr>
          <w:rFonts w:cstheme="minorHAnsi"/>
          <w:i/>
          <w:iCs/>
          <w:shd w:val="clear" w:color="auto" w:fill="FFFFFF"/>
        </w:rPr>
        <w:t>I</w:t>
      </w:r>
      <w:r w:rsidRPr="005650EB">
        <w:rPr>
          <w:rFonts w:cstheme="minorHAnsi"/>
          <w:i/>
          <w:iCs/>
          <w:shd w:val="clear" w:color="auto" w:fill="FFFFFF"/>
        </w:rPr>
        <w:t xml:space="preserve">deology in the </w:t>
      </w:r>
      <w:r w:rsidR="0056071F" w:rsidRPr="005650EB">
        <w:rPr>
          <w:rFonts w:cstheme="minorHAnsi"/>
          <w:i/>
          <w:iCs/>
          <w:shd w:val="clear" w:color="auto" w:fill="FFFFFF"/>
        </w:rPr>
        <w:t>V</w:t>
      </w:r>
      <w:r w:rsidRPr="005650EB">
        <w:rPr>
          <w:rFonts w:cstheme="minorHAnsi"/>
          <w:i/>
          <w:iCs/>
          <w:shd w:val="clear" w:color="auto" w:fill="FFFFFF"/>
        </w:rPr>
        <w:t xml:space="preserve">isual </w:t>
      </w:r>
      <w:r w:rsidR="0056071F" w:rsidRPr="005650EB">
        <w:rPr>
          <w:rFonts w:cstheme="minorHAnsi"/>
          <w:i/>
          <w:iCs/>
          <w:shd w:val="clear" w:color="auto" w:fill="FFFFFF"/>
        </w:rPr>
        <w:t>A</w:t>
      </w:r>
      <w:r w:rsidRPr="005650EB">
        <w:rPr>
          <w:rFonts w:cstheme="minorHAnsi"/>
          <w:i/>
          <w:iCs/>
          <w:shd w:val="clear" w:color="auto" w:fill="FFFFFF"/>
        </w:rPr>
        <w:t>rts</w:t>
      </w:r>
      <w:r w:rsidRPr="005650EB">
        <w:rPr>
          <w:rFonts w:cstheme="minorHAnsi"/>
          <w:shd w:val="clear" w:color="auto" w:fill="FFFFFF"/>
        </w:rPr>
        <w:t xml:space="preserve"> (2005) </w:t>
      </w:r>
      <w:r w:rsidRPr="005650EB">
        <w:rPr>
          <w:rFonts w:cstheme="minorHAnsi"/>
        </w:rPr>
        <w:t>Brett describes in detail three historic categories of objection to the decorative, one of which involves a preference for plainness of language (whether visual or spoken), of straightforward rhetoric rather than the ‘guile’ o</w:t>
      </w:r>
      <w:r w:rsidR="0071206B" w:rsidRPr="005650EB">
        <w:rPr>
          <w:rFonts w:cstheme="minorHAnsi"/>
        </w:rPr>
        <w:t>f</w:t>
      </w:r>
      <w:r w:rsidRPr="005650EB">
        <w:rPr>
          <w:rFonts w:cstheme="minorHAnsi"/>
        </w:rPr>
        <w:t xml:space="preserve"> florid speech that is at times associated with decoration (Brett 2005: 184). These categories come together, as Wigley (1995), Gombrich (1979) and others have attested, where decoration has been eliminated in many religious and cultural contexts in favour of the apparent purity of the white wall. In these situations the decorative is perceived as a form of dirt or contamination to be white-washed over.</w:t>
      </w:r>
      <w:r w:rsidR="00D751C2" w:rsidRPr="005650EB">
        <w:rPr>
          <w:rFonts w:cstheme="minorHAnsi"/>
        </w:rPr>
        <w:t xml:space="preserve"> </w:t>
      </w:r>
      <w:r w:rsidR="0071206B" w:rsidRPr="005650EB">
        <w:rPr>
          <w:rFonts w:cstheme="minorHAnsi"/>
        </w:rPr>
        <w:t xml:space="preserve">This is where the </w:t>
      </w:r>
      <w:r w:rsidR="00EA37F6" w:rsidRPr="005650EB">
        <w:rPr>
          <w:rFonts w:cstheme="minorHAnsi"/>
        </w:rPr>
        <w:t>‘otherness’ of these works of art in the context of the workplace</w:t>
      </w:r>
      <w:r w:rsidR="0071206B" w:rsidRPr="005650EB">
        <w:rPr>
          <w:rFonts w:cstheme="minorHAnsi"/>
        </w:rPr>
        <w:t xml:space="preserve"> </w:t>
      </w:r>
      <w:r w:rsidR="00847618" w:rsidRPr="005650EB">
        <w:rPr>
          <w:rFonts w:cstheme="minorHAnsi"/>
        </w:rPr>
        <w:t>ca</w:t>
      </w:r>
      <w:r w:rsidR="0071206B" w:rsidRPr="005650EB">
        <w:rPr>
          <w:rFonts w:cstheme="minorHAnsi"/>
        </w:rPr>
        <w:t xml:space="preserve">me into effect, </w:t>
      </w:r>
      <w:r w:rsidR="00EA37F6" w:rsidRPr="005650EB">
        <w:rPr>
          <w:rFonts w:cstheme="minorHAnsi"/>
        </w:rPr>
        <w:t xml:space="preserve"> </w:t>
      </w:r>
      <w:r w:rsidR="0071206B" w:rsidRPr="005650EB">
        <w:rPr>
          <w:rFonts w:cstheme="minorHAnsi"/>
        </w:rPr>
        <w:t xml:space="preserve">in </w:t>
      </w:r>
      <w:r w:rsidR="00EA37F6" w:rsidRPr="005650EB">
        <w:rPr>
          <w:rFonts w:cstheme="minorHAnsi"/>
        </w:rPr>
        <w:t xml:space="preserve">their unfamiliar presence there. </w:t>
      </w:r>
      <w:r w:rsidR="009C3279" w:rsidRPr="005650EB">
        <w:rPr>
          <w:rFonts w:cstheme="minorHAnsi"/>
        </w:rPr>
        <w:t xml:space="preserve">Ornament </w:t>
      </w:r>
      <w:r w:rsidR="00EA37F6" w:rsidRPr="005650EB">
        <w:rPr>
          <w:rFonts w:cstheme="minorHAnsi"/>
        </w:rPr>
        <w:t>has no place or function in the laundry</w:t>
      </w:r>
      <w:r w:rsidR="0071206B" w:rsidRPr="005650EB">
        <w:rPr>
          <w:rFonts w:cstheme="minorHAnsi"/>
        </w:rPr>
        <w:t xml:space="preserve"> </w:t>
      </w:r>
      <w:r w:rsidR="00EA37F6" w:rsidRPr="005650EB">
        <w:rPr>
          <w:rFonts w:cstheme="minorHAnsi"/>
        </w:rPr>
        <w:t xml:space="preserve">because the decorative </w:t>
      </w:r>
      <w:r w:rsidR="009C3279" w:rsidRPr="005650EB">
        <w:rPr>
          <w:rFonts w:cstheme="minorHAnsi"/>
        </w:rPr>
        <w:t xml:space="preserve">and ornamental </w:t>
      </w:r>
      <w:r w:rsidR="00EA37F6" w:rsidRPr="005650EB">
        <w:rPr>
          <w:rFonts w:cstheme="minorHAnsi"/>
        </w:rPr>
        <w:t>is usually associated with pleasure, whilst the workplace is associated with industry.</w:t>
      </w:r>
      <w:r w:rsidR="00EA37F6" w:rsidRPr="005650EB">
        <w:rPr>
          <w:rStyle w:val="FootnoteReference"/>
          <w:rFonts w:cstheme="minorHAnsi"/>
        </w:rPr>
        <w:footnoteReference w:id="2"/>
      </w:r>
      <w:r w:rsidR="00EA37F6" w:rsidRPr="005650EB">
        <w:rPr>
          <w:rFonts w:cstheme="minorHAnsi"/>
        </w:rPr>
        <w:t xml:space="preserve"> Thus it is this reassertion of pleasure through the </w:t>
      </w:r>
      <w:r w:rsidR="009C3279" w:rsidRPr="005650EB">
        <w:rPr>
          <w:rFonts w:cstheme="minorHAnsi"/>
        </w:rPr>
        <w:t xml:space="preserve">ornamental </w:t>
      </w:r>
      <w:r w:rsidR="00EA37F6" w:rsidRPr="005650EB">
        <w:rPr>
          <w:rFonts w:cstheme="minorHAnsi"/>
        </w:rPr>
        <w:t>that affords these artworks another potential way to disrupt and at the same time to reconcile</w:t>
      </w:r>
      <w:r w:rsidR="0071206B" w:rsidRPr="005650EB">
        <w:rPr>
          <w:rFonts w:cstheme="minorHAnsi"/>
        </w:rPr>
        <w:t xml:space="preserve"> the often polarised spheres of leisure and work</w:t>
      </w:r>
      <w:r w:rsidR="00732055" w:rsidRPr="005650EB">
        <w:rPr>
          <w:rFonts w:cstheme="minorHAnsi"/>
        </w:rPr>
        <w:t>.</w:t>
      </w:r>
    </w:p>
    <w:p w14:paraId="54048B48" w14:textId="77777777" w:rsidR="00764AE9" w:rsidRPr="005650EB" w:rsidRDefault="00764AE9" w:rsidP="005756EE">
      <w:pPr>
        <w:spacing w:after="0" w:line="240" w:lineRule="auto"/>
        <w:rPr>
          <w:rFonts w:cstheme="minorHAnsi"/>
        </w:rPr>
      </w:pPr>
    </w:p>
    <w:p w14:paraId="4D6032E1" w14:textId="20AB3B54" w:rsidR="00C46A89" w:rsidRPr="005650EB" w:rsidRDefault="005A313A" w:rsidP="005A313A">
      <w:pPr>
        <w:spacing w:after="0" w:line="240" w:lineRule="auto"/>
        <w:rPr>
          <w:rFonts w:cstheme="minorHAnsi"/>
        </w:rPr>
      </w:pPr>
      <w:r w:rsidRPr="005650EB">
        <w:rPr>
          <w:rFonts w:cstheme="minorHAnsi"/>
        </w:rPr>
        <w:t xml:space="preserve">Six </w:t>
      </w:r>
      <w:r w:rsidR="00742660" w:rsidRPr="005650EB">
        <w:rPr>
          <w:rFonts w:cstheme="minorHAnsi"/>
        </w:rPr>
        <w:t xml:space="preserve">pieces were </w:t>
      </w:r>
      <w:r w:rsidRPr="005650EB">
        <w:rPr>
          <w:rFonts w:cstheme="minorHAnsi"/>
        </w:rPr>
        <w:t xml:space="preserve">ultimately selected and </w:t>
      </w:r>
      <w:r w:rsidR="00742660" w:rsidRPr="005650EB">
        <w:rPr>
          <w:rFonts w:cstheme="minorHAnsi"/>
        </w:rPr>
        <w:t>p</w:t>
      </w:r>
      <w:r w:rsidRPr="005650EB">
        <w:rPr>
          <w:rFonts w:cstheme="minorHAnsi"/>
        </w:rPr>
        <w:t xml:space="preserve">ositioned </w:t>
      </w:r>
      <w:r w:rsidR="00742660" w:rsidRPr="005650EB">
        <w:rPr>
          <w:rFonts w:cstheme="minorHAnsi"/>
        </w:rPr>
        <w:t xml:space="preserve">at various locations in </w:t>
      </w:r>
      <w:r w:rsidRPr="005650EB">
        <w:rPr>
          <w:rFonts w:cstheme="minorHAnsi"/>
        </w:rPr>
        <w:t xml:space="preserve">Berendsen, </w:t>
      </w:r>
      <w:r w:rsidR="00CE65BD" w:rsidRPr="005650EB">
        <w:rPr>
          <w:rFonts w:cstheme="minorHAnsi"/>
        </w:rPr>
        <w:t>all of which incorporate</w:t>
      </w:r>
      <w:r w:rsidR="00847618" w:rsidRPr="005650EB">
        <w:rPr>
          <w:rFonts w:cstheme="minorHAnsi"/>
        </w:rPr>
        <w:t>d</w:t>
      </w:r>
      <w:r w:rsidR="00CE65BD" w:rsidRPr="005650EB">
        <w:rPr>
          <w:rFonts w:cstheme="minorHAnsi"/>
        </w:rPr>
        <w:t xml:space="preserve"> the image of the cloud. The cloud is often referred to as a type of shape-shifter, a par</w:t>
      </w:r>
      <w:r w:rsidR="00732055" w:rsidRPr="005650EB">
        <w:rPr>
          <w:rFonts w:cstheme="minorHAnsi"/>
        </w:rPr>
        <w:t>ei</w:t>
      </w:r>
      <w:r w:rsidR="00CE65BD" w:rsidRPr="005650EB">
        <w:rPr>
          <w:rFonts w:cstheme="minorHAnsi"/>
        </w:rPr>
        <w:t xml:space="preserve">dolic screen for the perception of all kinds of imagined images. The use of the </w:t>
      </w:r>
      <w:r w:rsidR="0071206B" w:rsidRPr="005650EB">
        <w:rPr>
          <w:rFonts w:cstheme="minorHAnsi"/>
        </w:rPr>
        <w:t>cloudscape</w:t>
      </w:r>
      <w:r w:rsidR="00CE65BD" w:rsidRPr="005650EB">
        <w:rPr>
          <w:rFonts w:cstheme="minorHAnsi"/>
        </w:rPr>
        <w:t xml:space="preserve"> across a number of locations </w:t>
      </w:r>
      <w:r w:rsidR="001967A5" w:rsidRPr="005650EB">
        <w:rPr>
          <w:rFonts w:cstheme="minorHAnsi"/>
        </w:rPr>
        <w:t xml:space="preserve">(Figure 6) </w:t>
      </w:r>
      <w:r w:rsidR="00CE65BD" w:rsidRPr="005650EB">
        <w:rPr>
          <w:rFonts w:cstheme="minorHAnsi"/>
        </w:rPr>
        <w:t xml:space="preserve">was a hint at the changing nature of the cloud across the sky, as well as </w:t>
      </w:r>
      <w:r w:rsidR="00732055" w:rsidRPr="005650EB">
        <w:rPr>
          <w:rFonts w:cstheme="minorHAnsi"/>
        </w:rPr>
        <w:t xml:space="preserve">a metaphor for </w:t>
      </w:r>
      <w:r w:rsidR="00CE65BD" w:rsidRPr="005650EB">
        <w:rPr>
          <w:rFonts w:cstheme="minorHAnsi"/>
        </w:rPr>
        <w:t xml:space="preserve">the </w:t>
      </w:r>
      <w:r w:rsidR="005C3C0C" w:rsidRPr="005650EB">
        <w:rPr>
          <w:rFonts w:cstheme="minorHAnsi"/>
        </w:rPr>
        <w:t xml:space="preserve">bundled </w:t>
      </w:r>
      <w:r w:rsidR="00CE65BD" w:rsidRPr="005650EB">
        <w:rPr>
          <w:rFonts w:cstheme="minorHAnsi"/>
        </w:rPr>
        <w:t xml:space="preserve">laundry as it is sorted, cleaned and pressed through the many different processes it encounters. The cloudscape </w:t>
      </w:r>
      <w:r w:rsidR="0071206B" w:rsidRPr="005650EB">
        <w:rPr>
          <w:rFonts w:cstheme="minorHAnsi"/>
        </w:rPr>
        <w:t>featured</w:t>
      </w:r>
      <w:r w:rsidR="00CE65BD" w:rsidRPr="005650EB">
        <w:rPr>
          <w:rFonts w:cstheme="minorHAnsi"/>
        </w:rPr>
        <w:t xml:space="preserve"> on a large silk </w:t>
      </w:r>
      <w:r w:rsidR="00E27796" w:rsidRPr="005650EB">
        <w:rPr>
          <w:rFonts w:cstheme="minorHAnsi"/>
        </w:rPr>
        <w:t xml:space="preserve">hanging </w:t>
      </w:r>
      <w:r w:rsidR="00CE65BD" w:rsidRPr="005650EB">
        <w:rPr>
          <w:rFonts w:cstheme="minorHAnsi"/>
        </w:rPr>
        <w:t>in the main factory floor of the laundry</w:t>
      </w:r>
      <w:r w:rsidR="00732055" w:rsidRPr="005650EB">
        <w:rPr>
          <w:rFonts w:cstheme="minorHAnsi"/>
          <w:b/>
        </w:rPr>
        <w:t xml:space="preserve">, </w:t>
      </w:r>
      <w:r w:rsidR="00CE65BD" w:rsidRPr="005650EB">
        <w:rPr>
          <w:rFonts w:cstheme="minorHAnsi"/>
        </w:rPr>
        <w:t xml:space="preserve">and as two singular, oddly configured shapes in the factory floor and reception area. In the office the cloudscape was </w:t>
      </w:r>
      <w:r w:rsidR="001D5CB2" w:rsidRPr="005650EB">
        <w:rPr>
          <w:rFonts w:cstheme="minorHAnsi"/>
        </w:rPr>
        <w:t xml:space="preserve">visible </w:t>
      </w:r>
      <w:r w:rsidR="00E27796" w:rsidRPr="005650EB">
        <w:rPr>
          <w:rFonts w:cstheme="minorHAnsi"/>
        </w:rPr>
        <w:t xml:space="preserve">as ‘wallpaper’ </w:t>
      </w:r>
      <w:r w:rsidR="00CE65BD" w:rsidRPr="005650EB">
        <w:rPr>
          <w:rFonts w:cstheme="minorHAnsi"/>
        </w:rPr>
        <w:t>on the side of a filing cabinet and adjacent to an ideas boa</w:t>
      </w:r>
      <w:r w:rsidR="001D5CB2" w:rsidRPr="005650EB">
        <w:rPr>
          <w:rFonts w:cstheme="minorHAnsi"/>
        </w:rPr>
        <w:t>r</w:t>
      </w:r>
      <w:r w:rsidR="00CE65BD" w:rsidRPr="005650EB">
        <w:rPr>
          <w:rFonts w:cstheme="minorHAnsi"/>
        </w:rPr>
        <w:t>d (blue-sky thinking being the reference here</w:t>
      </w:r>
      <w:r w:rsidR="00E27796" w:rsidRPr="005650EB">
        <w:rPr>
          <w:rFonts w:cstheme="minorHAnsi"/>
        </w:rPr>
        <w:t>,</w:t>
      </w:r>
      <w:r w:rsidR="001D5CB2" w:rsidRPr="005650EB">
        <w:rPr>
          <w:rFonts w:cstheme="minorHAnsi"/>
        </w:rPr>
        <w:t xml:space="preserve"> as well as to the cloud as a form of data storage</w:t>
      </w:r>
      <w:r w:rsidR="00CE65BD" w:rsidRPr="005650EB">
        <w:rPr>
          <w:rFonts w:cstheme="minorHAnsi"/>
        </w:rPr>
        <w:t>)</w:t>
      </w:r>
      <w:r w:rsidR="00732055" w:rsidRPr="005650EB">
        <w:rPr>
          <w:rFonts w:cstheme="minorHAnsi"/>
        </w:rPr>
        <w:t xml:space="preserve">, </w:t>
      </w:r>
      <w:r w:rsidR="00CE65BD" w:rsidRPr="005650EB">
        <w:rPr>
          <w:rFonts w:cstheme="minorHAnsi"/>
        </w:rPr>
        <w:t xml:space="preserve">and in the </w:t>
      </w:r>
      <w:r w:rsidRPr="005650EB">
        <w:rPr>
          <w:rFonts w:cstheme="minorHAnsi"/>
        </w:rPr>
        <w:t>showroom</w:t>
      </w:r>
      <w:r w:rsidR="00CE65BD" w:rsidRPr="005650EB">
        <w:rPr>
          <w:rFonts w:cstheme="minorHAnsi"/>
        </w:rPr>
        <w:t xml:space="preserve"> as a printed alternative </w:t>
      </w:r>
      <w:r w:rsidR="001D5CB2" w:rsidRPr="005650EB">
        <w:rPr>
          <w:rFonts w:cstheme="minorHAnsi"/>
        </w:rPr>
        <w:t xml:space="preserve">to </w:t>
      </w:r>
      <w:r w:rsidR="00CE65BD" w:rsidRPr="005650EB">
        <w:rPr>
          <w:rFonts w:cstheme="minorHAnsi"/>
        </w:rPr>
        <w:t>a hi-vis jacke</w:t>
      </w:r>
      <w:r w:rsidR="00732055" w:rsidRPr="005650EB">
        <w:rPr>
          <w:rFonts w:cstheme="minorHAnsi"/>
        </w:rPr>
        <w:t>t.</w:t>
      </w:r>
      <w:r w:rsidR="001D5CB2" w:rsidRPr="005650EB">
        <w:rPr>
          <w:rFonts w:cstheme="minorHAnsi"/>
        </w:rPr>
        <w:t xml:space="preserve"> Finally, a single outline of a cloud was made in </w:t>
      </w:r>
      <w:r w:rsidR="00C46A89" w:rsidRPr="005650EB">
        <w:rPr>
          <w:rFonts w:cstheme="minorHAnsi"/>
        </w:rPr>
        <w:t xml:space="preserve">neon </w:t>
      </w:r>
      <w:r w:rsidR="001D5CB2" w:rsidRPr="005650EB">
        <w:rPr>
          <w:rFonts w:cstheme="minorHAnsi"/>
        </w:rPr>
        <w:t xml:space="preserve">and </w:t>
      </w:r>
      <w:r w:rsidRPr="005650EB">
        <w:rPr>
          <w:rFonts w:cstheme="minorHAnsi"/>
        </w:rPr>
        <w:t xml:space="preserve">placed </w:t>
      </w:r>
      <w:r w:rsidR="00742660" w:rsidRPr="005650EB">
        <w:rPr>
          <w:rFonts w:cstheme="minorHAnsi"/>
        </w:rPr>
        <w:t xml:space="preserve">in </w:t>
      </w:r>
      <w:r w:rsidR="00C46A89" w:rsidRPr="005650EB">
        <w:rPr>
          <w:rFonts w:cstheme="minorHAnsi"/>
        </w:rPr>
        <w:t xml:space="preserve">the stairs that lead to the staff canteen and toilets. </w:t>
      </w:r>
    </w:p>
    <w:p w14:paraId="7E8CC6E3" w14:textId="503F05B9" w:rsidR="00732055" w:rsidRPr="005650EB" w:rsidRDefault="00732055" w:rsidP="005A313A">
      <w:pPr>
        <w:spacing w:after="0" w:line="240" w:lineRule="auto"/>
        <w:rPr>
          <w:rFonts w:cstheme="minorHAnsi"/>
        </w:rPr>
      </w:pPr>
    </w:p>
    <w:p w14:paraId="1CCB68B2" w14:textId="427C2A03" w:rsidR="003A4DE4" w:rsidRPr="005650EB" w:rsidRDefault="003A4DE4" w:rsidP="005A313A">
      <w:pPr>
        <w:spacing w:after="0" w:line="240" w:lineRule="auto"/>
        <w:rPr>
          <w:rFonts w:cstheme="minorHAnsi"/>
        </w:rPr>
      </w:pPr>
    </w:p>
    <w:p w14:paraId="30649B85" w14:textId="77777777" w:rsidR="003A4DE4" w:rsidRPr="005650EB" w:rsidRDefault="003A4DE4" w:rsidP="005A313A">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5625"/>
      </w:tblGrid>
      <w:tr w:rsidR="003F7E96" w:rsidRPr="003F7E96" w14:paraId="17E55DDC" w14:textId="77777777" w:rsidTr="00B91106">
        <w:tc>
          <w:tcPr>
            <w:tcW w:w="3256" w:type="dxa"/>
          </w:tcPr>
          <w:p w14:paraId="7BC48DA4" w14:textId="7DC6B39A" w:rsidR="00A85489" w:rsidRPr="003F7E96" w:rsidRDefault="003A4DE4" w:rsidP="00B91106">
            <w:pPr>
              <w:spacing w:after="0" w:line="240" w:lineRule="auto"/>
            </w:pPr>
            <w:r w:rsidRPr="00297088">
              <w:rPr>
                <w:noProof/>
                <w:lang w:eastAsia="en-GB"/>
              </w:rPr>
              <w:drawing>
                <wp:inline distT="0" distB="0" distL="0" distR="0" wp14:anchorId="4AE507D1" wp14:editId="4F69B3EB">
                  <wp:extent cx="1971935" cy="2493664"/>
                  <wp:effectExtent l="0" t="0" r="952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acrylic.jpg"/>
                          <pic:cNvPicPr/>
                        </pic:nvPicPr>
                        <pic:blipFill rotWithShape="1">
                          <a:blip r:embed="rId18">
                            <a:extLst>
                              <a:ext uri="{28A0092B-C50C-407E-A947-70E740481C1C}">
                                <a14:useLocalDpi xmlns:a14="http://schemas.microsoft.com/office/drawing/2010/main" val="0"/>
                              </a:ext>
                            </a:extLst>
                          </a:blip>
                          <a:srcRect l="45713" t="17547" r="40841" b="50639"/>
                          <a:stretch/>
                        </pic:blipFill>
                        <pic:spPr bwMode="auto">
                          <a:xfrm>
                            <a:off x="0" y="0"/>
                            <a:ext cx="2012519" cy="2544986"/>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045A5116" w14:textId="1A4AF7B3" w:rsidR="00A85489" w:rsidRPr="003F7E96" w:rsidRDefault="003A4DE4" w:rsidP="00B91106">
            <w:pPr>
              <w:spacing w:after="0" w:line="240" w:lineRule="auto"/>
            </w:pPr>
            <w:r w:rsidRPr="00297088">
              <w:rPr>
                <w:noProof/>
                <w:lang w:eastAsia="en-GB"/>
              </w:rPr>
              <w:drawing>
                <wp:inline distT="0" distB="0" distL="0" distR="0" wp14:anchorId="490D574F" wp14:editId="1FDB3DE7">
                  <wp:extent cx="3360126" cy="22340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ating ne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063" cy="2269198"/>
                          </a:xfrm>
                          <a:prstGeom prst="rect">
                            <a:avLst/>
                          </a:prstGeom>
                        </pic:spPr>
                      </pic:pic>
                    </a:graphicData>
                  </a:graphic>
                </wp:inline>
              </w:drawing>
            </w:r>
          </w:p>
        </w:tc>
      </w:tr>
      <w:tr w:rsidR="003F7E96" w:rsidRPr="003F7E96" w14:paraId="0E2D0268" w14:textId="77777777" w:rsidTr="00B91106">
        <w:tc>
          <w:tcPr>
            <w:tcW w:w="3256" w:type="dxa"/>
          </w:tcPr>
          <w:p w14:paraId="554E827C" w14:textId="251805B9" w:rsidR="00A85489" w:rsidRPr="003F7E96" w:rsidRDefault="003A4DE4" w:rsidP="00B91106">
            <w:pPr>
              <w:spacing w:after="0" w:line="240" w:lineRule="auto"/>
            </w:pPr>
            <w:r w:rsidRPr="00297088">
              <w:rPr>
                <w:noProof/>
                <w:lang w:eastAsia="en-GB"/>
              </w:rPr>
              <w:drawing>
                <wp:inline distT="0" distB="0" distL="0" distR="0" wp14:anchorId="25A05703" wp14:editId="1336C889">
                  <wp:extent cx="1971675" cy="295036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 cabinet overview.jpg"/>
                          <pic:cNvPicPr/>
                        </pic:nvPicPr>
                        <pic:blipFill rotWithShape="1">
                          <a:blip r:embed="rId20" cstate="print">
                            <a:extLst>
                              <a:ext uri="{28A0092B-C50C-407E-A947-70E740481C1C}">
                                <a14:useLocalDpi xmlns:a14="http://schemas.microsoft.com/office/drawing/2010/main" val="0"/>
                              </a:ext>
                            </a:extLst>
                          </a:blip>
                          <a:srcRect l="24285" t="16083" r="19476" b="33079"/>
                          <a:stretch/>
                        </pic:blipFill>
                        <pic:spPr bwMode="auto">
                          <a:xfrm>
                            <a:off x="0" y="0"/>
                            <a:ext cx="1989053" cy="2976370"/>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3FF0A66A" w14:textId="195B9F27" w:rsidR="00A85489" w:rsidRPr="003F7E96" w:rsidRDefault="003A4DE4" w:rsidP="00B91106">
            <w:pPr>
              <w:spacing w:after="0" w:line="240" w:lineRule="auto"/>
            </w:pPr>
            <w:r w:rsidRPr="00297088">
              <w:rPr>
                <w:noProof/>
                <w:lang w:eastAsia="en-GB"/>
              </w:rPr>
              <w:drawing>
                <wp:inline distT="0" distB="0" distL="0" distR="0" wp14:anchorId="6AF553D0" wp14:editId="609D38B0">
                  <wp:extent cx="3434860" cy="2290160"/>
                  <wp:effectExtent l="0" t="0" r="0" b="0"/>
                  <wp:docPr id="30" name="Picture 2" descr="A person wearing a blue shirt&#10;&#10;Description generated with high confidence">
                    <a:extLst xmlns:a="http://schemas.openxmlformats.org/drawingml/2006/main">
                      <a:ext uri="{FF2B5EF4-FFF2-40B4-BE49-F238E27FC236}">
                        <a16:creationId xmlns:a16="http://schemas.microsoft.com/office/drawing/2014/main" id="{898A53C6-D555-4AD9-B8B5-43D36C875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a blue shirt&#10;&#10;Description generated with high confidence">
                            <a:extLst>
                              <a:ext uri="{FF2B5EF4-FFF2-40B4-BE49-F238E27FC236}">
                                <a16:creationId xmlns:a16="http://schemas.microsoft.com/office/drawing/2014/main" id="{898A53C6-D555-4AD9-B8B5-43D36C8752A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1232" cy="2327746"/>
                          </a:xfrm>
                          <a:prstGeom prst="rect">
                            <a:avLst/>
                          </a:prstGeom>
                        </pic:spPr>
                      </pic:pic>
                    </a:graphicData>
                  </a:graphic>
                </wp:inline>
              </w:drawing>
            </w:r>
          </w:p>
        </w:tc>
      </w:tr>
    </w:tbl>
    <w:p w14:paraId="6FC217B6" w14:textId="1C26D1CF" w:rsidR="00A85489" w:rsidRPr="003F7E96" w:rsidRDefault="00A85489" w:rsidP="00A85489">
      <w:pPr>
        <w:spacing w:after="0" w:line="240" w:lineRule="auto"/>
      </w:pPr>
      <w:r w:rsidRPr="003F7E96">
        <w:t xml:space="preserve">Figure 6: Top Left: </w:t>
      </w:r>
      <w:r w:rsidRPr="003F7E96">
        <w:rPr>
          <w:i/>
        </w:rPr>
        <w:t>Cloud Busting</w:t>
      </w:r>
      <w:r w:rsidRPr="003F7E96">
        <w:t xml:space="preserve"> (2014), digital print on acrylic. Installed on the main laundry floor</w:t>
      </w:r>
      <w:r w:rsidR="00E671B3">
        <w:t>, Berendsen</w:t>
      </w:r>
      <w:r w:rsidRPr="003F7E96">
        <w:t>.</w:t>
      </w:r>
    </w:p>
    <w:p w14:paraId="04148959" w14:textId="6C68BDED" w:rsidR="00A85489" w:rsidRPr="003F7E96" w:rsidRDefault="00A85489" w:rsidP="00A85489">
      <w:pPr>
        <w:spacing w:after="0" w:line="240" w:lineRule="auto"/>
      </w:pPr>
      <w:r w:rsidRPr="003F7E96">
        <w:t>Top Right:</w:t>
      </w:r>
      <w:r w:rsidRPr="003F7E96">
        <w:rPr>
          <w:i/>
        </w:rPr>
        <w:t xml:space="preserve"> Dream Cloud </w:t>
      </w:r>
      <w:r w:rsidRPr="003F7E96">
        <w:t>(2014),</w:t>
      </w:r>
      <w:r w:rsidRPr="003F7E96">
        <w:rPr>
          <w:i/>
        </w:rPr>
        <w:t xml:space="preserve"> </w:t>
      </w:r>
      <w:r w:rsidRPr="003F7E96">
        <w:t>neon. Installed on the main staircase</w:t>
      </w:r>
      <w:r w:rsidR="00E671B3">
        <w:t>, Berendsen</w:t>
      </w:r>
      <w:r w:rsidRPr="003F7E96">
        <w:t>.</w:t>
      </w:r>
    </w:p>
    <w:p w14:paraId="22E5C1EC" w14:textId="19D0442E" w:rsidR="00A85489" w:rsidRPr="003F7E96" w:rsidRDefault="00A85489" w:rsidP="00A85489">
      <w:pPr>
        <w:spacing w:after="0" w:line="240" w:lineRule="auto"/>
      </w:pPr>
      <w:r w:rsidRPr="003F7E96">
        <w:t>Bottom Left:</w:t>
      </w:r>
      <w:r w:rsidRPr="003F7E96">
        <w:rPr>
          <w:i/>
        </w:rPr>
        <w:t xml:space="preserve"> Head in the Clouds </w:t>
      </w:r>
      <w:r w:rsidRPr="003F7E96">
        <w:t>(2014), digital print on vinyl installed in the office</w:t>
      </w:r>
      <w:r w:rsidR="00E671B3">
        <w:t>, Berendsen</w:t>
      </w:r>
      <w:r w:rsidRPr="003F7E96">
        <w:t>.</w:t>
      </w:r>
    </w:p>
    <w:p w14:paraId="634D431D" w14:textId="27D33E93" w:rsidR="00A85489" w:rsidRPr="005650EB" w:rsidRDefault="00A85489" w:rsidP="00A85489">
      <w:pPr>
        <w:spacing w:after="0" w:line="240" w:lineRule="auto"/>
      </w:pPr>
      <w:r w:rsidRPr="003F7E96">
        <w:t>Bottom Right:</w:t>
      </w:r>
      <w:r w:rsidRPr="003F7E96">
        <w:rPr>
          <w:i/>
        </w:rPr>
        <w:t xml:space="preserve"> Could </w:t>
      </w:r>
      <w:r w:rsidRPr="003F7E96">
        <w:t>(2014),</w:t>
      </w:r>
      <w:r w:rsidRPr="003F7E96">
        <w:rPr>
          <w:i/>
        </w:rPr>
        <w:t xml:space="preserve"> </w:t>
      </w:r>
      <w:r w:rsidRPr="003F7E96">
        <w:t>digital print on fabric. Installed in the showroom</w:t>
      </w:r>
      <w:r w:rsidR="00E671B3">
        <w:t>, Berendsen</w:t>
      </w:r>
      <w:r w:rsidRPr="003F7E96">
        <w:t>.</w:t>
      </w:r>
    </w:p>
    <w:p w14:paraId="7F931AC4" w14:textId="43F83432" w:rsidR="00C548B2" w:rsidRPr="005650EB" w:rsidRDefault="00E671B3" w:rsidP="00076B9B">
      <w:pPr>
        <w:spacing w:after="0" w:line="240" w:lineRule="auto"/>
        <w:rPr>
          <w:rFonts w:eastAsiaTheme="minorEastAsia"/>
          <w:lang w:eastAsia="en-GB"/>
        </w:rPr>
      </w:pPr>
      <w:r w:rsidRPr="005650EB">
        <w:rPr>
          <w:rFonts w:eastAsiaTheme="minorEastAsia" w:cstheme="minorHAnsi"/>
          <w:lang w:eastAsia="en-GB"/>
        </w:rPr>
        <w:t>All photographs ©</w:t>
      </w:r>
      <w:r w:rsidRPr="005650EB">
        <w:rPr>
          <w:rFonts w:eastAsiaTheme="minorEastAsia"/>
          <w:lang w:eastAsia="en-GB"/>
        </w:rPr>
        <w:t xml:space="preserve"> Sarah Horton.</w:t>
      </w:r>
    </w:p>
    <w:p w14:paraId="2C03A2B3" w14:textId="77777777" w:rsidR="00E671B3" w:rsidRPr="005650EB" w:rsidRDefault="00E671B3" w:rsidP="00076B9B">
      <w:pPr>
        <w:spacing w:after="0" w:line="240" w:lineRule="auto"/>
        <w:rPr>
          <w:rFonts w:cstheme="minorHAnsi"/>
        </w:rPr>
      </w:pPr>
    </w:p>
    <w:p w14:paraId="4976BB3A" w14:textId="428D3105" w:rsidR="00147B6A" w:rsidRPr="005650EB" w:rsidRDefault="00076B9B" w:rsidP="00742660">
      <w:pPr>
        <w:spacing w:after="0" w:line="240" w:lineRule="auto"/>
        <w:rPr>
          <w:rFonts w:cstheme="minorHAnsi"/>
        </w:rPr>
      </w:pPr>
      <w:r w:rsidRPr="005650EB">
        <w:rPr>
          <w:rFonts w:cstheme="minorHAnsi"/>
        </w:rPr>
        <w:t xml:space="preserve">Malcolm Miles writes that </w:t>
      </w:r>
      <w:r w:rsidR="00B54369" w:rsidRPr="005650EB">
        <w:rPr>
          <w:rFonts w:cstheme="minorHAnsi"/>
        </w:rPr>
        <w:t>d</w:t>
      </w:r>
      <w:r w:rsidRPr="005650EB">
        <w:rPr>
          <w:rFonts w:cstheme="minorHAnsi"/>
        </w:rPr>
        <w:t>ecoration is a way of making ‘narratives visible  ... to open a space for conversation where such possibilities are generally closed’</w:t>
      </w:r>
      <w:r w:rsidR="007510B9" w:rsidRPr="005650EB">
        <w:rPr>
          <w:rFonts w:cstheme="minorHAnsi"/>
        </w:rPr>
        <w:t xml:space="preserve"> and that </w:t>
      </w:r>
      <w:r w:rsidR="005756EE" w:rsidRPr="005650EB">
        <w:rPr>
          <w:rFonts w:cstheme="minorHAnsi"/>
          <w:shd w:val="clear" w:color="auto" w:fill="FFFFFF"/>
        </w:rPr>
        <w:t>‘</w:t>
      </w:r>
      <w:r w:rsidR="007510B9" w:rsidRPr="005650EB">
        <w:rPr>
          <w:rFonts w:cstheme="minorHAnsi"/>
          <w:shd w:val="clear" w:color="auto" w:fill="FFFFFF"/>
        </w:rPr>
        <w:t>(d)</w:t>
      </w:r>
      <w:r w:rsidR="005756EE" w:rsidRPr="005650EB">
        <w:rPr>
          <w:rFonts w:cstheme="minorHAnsi"/>
          <w:shd w:val="clear" w:color="auto" w:fill="FFFFFF"/>
        </w:rPr>
        <w:t>ecoration is not a process of purification but of accretion and deconstruction, in the terms of the dominant city a kind of pollution or dirt. Endlessly diverse and always contingent, decoration undermines the ideal’</w:t>
      </w:r>
      <w:r w:rsidR="00CE1EC9" w:rsidRPr="005650EB">
        <w:rPr>
          <w:rFonts w:cstheme="minorHAnsi"/>
          <w:shd w:val="clear" w:color="auto" w:fill="FFFFFF"/>
        </w:rPr>
        <w:t xml:space="preserve"> (Miles 2000:5).</w:t>
      </w:r>
      <w:r w:rsidR="007510B9" w:rsidRPr="005650EB">
        <w:rPr>
          <w:rFonts w:cstheme="minorHAnsi"/>
          <w:shd w:val="clear" w:color="auto" w:fill="FFFFFF"/>
        </w:rPr>
        <w:t xml:space="preserve"> </w:t>
      </w:r>
      <w:r w:rsidR="00FA47FA" w:rsidRPr="005650EB">
        <w:rPr>
          <w:rFonts w:cstheme="minorHAnsi"/>
        </w:rPr>
        <w:t>Th</w:t>
      </w:r>
      <w:r w:rsidR="00C46A89" w:rsidRPr="005650EB">
        <w:rPr>
          <w:rFonts w:cstheme="minorHAnsi"/>
        </w:rPr>
        <w:t>ese</w:t>
      </w:r>
      <w:r w:rsidR="00FA47FA" w:rsidRPr="005650EB">
        <w:rPr>
          <w:rFonts w:cstheme="minorHAnsi"/>
        </w:rPr>
        <w:t xml:space="preserve"> pieces might be said to </w:t>
      </w:r>
      <w:r w:rsidR="00C46A89" w:rsidRPr="005650EB">
        <w:rPr>
          <w:rFonts w:cstheme="minorHAnsi"/>
        </w:rPr>
        <w:t xml:space="preserve">be contaminants in this workplace. Alternatively, I </w:t>
      </w:r>
      <w:r w:rsidR="004B3527" w:rsidRPr="005650EB">
        <w:rPr>
          <w:rFonts w:cstheme="minorHAnsi"/>
        </w:rPr>
        <w:t xml:space="preserve">thought </w:t>
      </w:r>
      <w:r w:rsidR="00C46A89" w:rsidRPr="005650EB">
        <w:rPr>
          <w:rFonts w:cstheme="minorHAnsi"/>
        </w:rPr>
        <w:t xml:space="preserve">of them as </w:t>
      </w:r>
      <w:r w:rsidR="00FA47FA" w:rsidRPr="005650EB">
        <w:rPr>
          <w:rFonts w:cstheme="minorHAnsi"/>
        </w:rPr>
        <w:t>visual aperture</w:t>
      </w:r>
      <w:r w:rsidR="00C46A89" w:rsidRPr="005650EB">
        <w:rPr>
          <w:rFonts w:cstheme="minorHAnsi"/>
        </w:rPr>
        <w:t>s</w:t>
      </w:r>
      <w:r w:rsidR="00FA47FA" w:rsidRPr="005650EB">
        <w:rPr>
          <w:rFonts w:cstheme="minorHAnsi"/>
        </w:rPr>
        <w:t xml:space="preserve"> – virtual puncture</w:t>
      </w:r>
      <w:r w:rsidR="00C46A89" w:rsidRPr="005650EB">
        <w:rPr>
          <w:rFonts w:cstheme="minorHAnsi"/>
        </w:rPr>
        <w:t>s</w:t>
      </w:r>
      <w:r w:rsidR="00FA47FA" w:rsidRPr="005650EB">
        <w:rPr>
          <w:rFonts w:cstheme="minorHAnsi"/>
        </w:rPr>
        <w:t xml:space="preserve"> to the appearance of the factory. The</w:t>
      </w:r>
      <w:r w:rsidR="00C46A89" w:rsidRPr="005650EB">
        <w:rPr>
          <w:rFonts w:cstheme="minorHAnsi"/>
        </w:rPr>
        <w:t>se</w:t>
      </w:r>
      <w:r w:rsidR="00FA47FA" w:rsidRPr="005650EB">
        <w:rPr>
          <w:rFonts w:cstheme="minorHAnsi"/>
        </w:rPr>
        <w:t xml:space="preserve"> </w:t>
      </w:r>
      <w:r w:rsidR="004B3527" w:rsidRPr="005650EB">
        <w:rPr>
          <w:rFonts w:cstheme="minorHAnsi"/>
        </w:rPr>
        <w:t>we</w:t>
      </w:r>
      <w:r w:rsidR="00C46A89" w:rsidRPr="005650EB">
        <w:rPr>
          <w:rFonts w:cstheme="minorHAnsi"/>
        </w:rPr>
        <w:t xml:space="preserve">re </w:t>
      </w:r>
      <w:r w:rsidR="00FA47FA" w:rsidRPr="005650EB">
        <w:rPr>
          <w:rFonts w:cstheme="minorHAnsi"/>
        </w:rPr>
        <w:t>aperture</w:t>
      </w:r>
      <w:r w:rsidR="00C46A89" w:rsidRPr="005650EB">
        <w:rPr>
          <w:rFonts w:cstheme="minorHAnsi"/>
        </w:rPr>
        <w:t>s</w:t>
      </w:r>
      <w:r w:rsidR="00FA47FA" w:rsidRPr="005650EB">
        <w:rPr>
          <w:rFonts w:cstheme="minorHAnsi"/>
        </w:rPr>
        <w:t xml:space="preserve"> that the viewer c</w:t>
      </w:r>
      <w:r w:rsidR="004B3527" w:rsidRPr="005650EB">
        <w:rPr>
          <w:rFonts w:cstheme="minorHAnsi"/>
        </w:rPr>
        <w:t>ould</w:t>
      </w:r>
      <w:r w:rsidR="00FA47FA" w:rsidRPr="005650EB">
        <w:rPr>
          <w:rFonts w:cstheme="minorHAnsi"/>
        </w:rPr>
        <w:t xml:space="preserve"> project her/his thoughts and daydreams upon. </w:t>
      </w:r>
      <w:r w:rsidR="00C46A89" w:rsidRPr="005650EB">
        <w:rPr>
          <w:rFonts w:cstheme="minorHAnsi"/>
        </w:rPr>
        <w:t xml:space="preserve">They </w:t>
      </w:r>
      <w:r w:rsidR="004B3527" w:rsidRPr="005650EB">
        <w:rPr>
          <w:rFonts w:cstheme="minorHAnsi"/>
        </w:rPr>
        <w:t>we</w:t>
      </w:r>
      <w:r w:rsidR="00C46A89" w:rsidRPr="005650EB">
        <w:rPr>
          <w:rFonts w:cstheme="minorHAnsi"/>
        </w:rPr>
        <w:t>re</w:t>
      </w:r>
      <w:r w:rsidR="00FA47FA" w:rsidRPr="005650EB">
        <w:rPr>
          <w:rFonts w:cstheme="minorHAnsi"/>
        </w:rPr>
        <w:t xml:space="preserve"> reminder</w:t>
      </w:r>
      <w:r w:rsidR="00C46A89" w:rsidRPr="005650EB">
        <w:rPr>
          <w:rFonts w:cstheme="minorHAnsi"/>
        </w:rPr>
        <w:t>s</w:t>
      </w:r>
      <w:r w:rsidR="00FA47FA" w:rsidRPr="005650EB">
        <w:rPr>
          <w:rFonts w:cstheme="minorHAnsi"/>
        </w:rPr>
        <w:t xml:space="preserve"> of </w:t>
      </w:r>
      <w:r w:rsidR="00C46A89" w:rsidRPr="005650EB">
        <w:rPr>
          <w:rFonts w:cstheme="minorHAnsi"/>
        </w:rPr>
        <w:t xml:space="preserve">another space whether this </w:t>
      </w:r>
      <w:r w:rsidR="004B3527" w:rsidRPr="005650EB">
        <w:rPr>
          <w:rFonts w:cstheme="minorHAnsi"/>
        </w:rPr>
        <w:t>wa</w:t>
      </w:r>
      <w:r w:rsidR="00C46A89" w:rsidRPr="005650EB">
        <w:rPr>
          <w:rFonts w:cstheme="minorHAnsi"/>
        </w:rPr>
        <w:t xml:space="preserve">s real or imagined. </w:t>
      </w:r>
      <w:r w:rsidR="00147B6A" w:rsidRPr="005650EB">
        <w:rPr>
          <w:rFonts w:cstheme="minorHAnsi"/>
        </w:rPr>
        <w:t>The contrast of seeing the cloudscapes in this industrial space</w:t>
      </w:r>
      <w:r w:rsidR="00BA677C" w:rsidRPr="005650EB">
        <w:rPr>
          <w:rFonts w:cstheme="minorHAnsi"/>
        </w:rPr>
        <w:t xml:space="preserve"> – their difference - </w:t>
      </w:r>
      <w:r w:rsidR="00147B6A" w:rsidRPr="005650EB">
        <w:rPr>
          <w:rFonts w:cstheme="minorHAnsi"/>
        </w:rPr>
        <w:t xml:space="preserve">was </w:t>
      </w:r>
      <w:r w:rsidR="0071206B" w:rsidRPr="005650EB">
        <w:rPr>
          <w:rFonts w:cstheme="minorHAnsi"/>
        </w:rPr>
        <w:t xml:space="preserve">seen as </w:t>
      </w:r>
      <w:r w:rsidR="00147B6A" w:rsidRPr="005650EB">
        <w:rPr>
          <w:rFonts w:cstheme="minorHAnsi"/>
        </w:rPr>
        <w:t xml:space="preserve">a form of </w:t>
      </w:r>
      <w:r w:rsidR="00BA677C" w:rsidRPr="005650EB">
        <w:rPr>
          <w:rFonts w:cstheme="minorHAnsi"/>
        </w:rPr>
        <w:t>resistance:</w:t>
      </w:r>
    </w:p>
    <w:p w14:paraId="6AF97ACE" w14:textId="77777777" w:rsidR="00147B6A" w:rsidRPr="005650EB" w:rsidRDefault="00147B6A" w:rsidP="00147B6A">
      <w:pPr>
        <w:spacing w:after="0" w:line="240" w:lineRule="auto"/>
        <w:rPr>
          <w:rFonts w:eastAsiaTheme="minorEastAsia" w:cstheme="minorHAnsi"/>
          <w:lang w:eastAsia="en-GB"/>
        </w:rPr>
      </w:pPr>
    </w:p>
    <w:p w14:paraId="7FE92FC3" w14:textId="77777777" w:rsidR="00147B6A" w:rsidRPr="003F7E96" w:rsidRDefault="00147B6A" w:rsidP="00147B6A">
      <w:pPr>
        <w:spacing w:after="0" w:line="240" w:lineRule="auto"/>
        <w:ind w:left="851"/>
        <w:rPr>
          <w:rFonts w:eastAsiaTheme="minorEastAsia" w:cstheme="minorHAnsi"/>
          <w:lang w:eastAsia="en-GB"/>
        </w:rPr>
      </w:pPr>
      <w:r w:rsidRPr="003F7E96">
        <w:rPr>
          <w:rFonts w:eastAsiaTheme="minorEastAsia" w:cstheme="minorHAnsi"/>
          <w:lang w:eastAsia="en-GB"/>
        </w:rPr>
        <w:t>The ‘resistance’ of the everyday (de Certeau’s leitmotif) is a resistance born of difference, of otherness: bodies that are at variance to the machines that they operate; traditions that are unlike those being promoted; imaginings that are different from the rationale governing the present</w:t>
      </w:r>
      <w:r w:rsidR="00D751C2" w:rsidRPr="003F7E96">
        <w:rPr>
          <w:rFonts w:eastAsiaTheme="minorEastAsia" w:cstheme="minorHAnsi"/>
          <w:lang w:eastAsia="en-GB"/>
        </w:rPr>
        <w:t>.</w:t>
      </w:r>
      <w:r w:rsidRPr="003F7E96">
        <w:rPr>
          <w:rFonts w:eastAsiaTheme="minorEastAsia" w:cstheme="minorHAnsi"/>
          <w:lang w:eastAsia="en-GB"/>
        </w:rPr>
        <w:t xml:space="preserve"> (Highmore 2002: 148)</w:t>
      </w:r>
    </w:p>
    <w:p w14:paraId="0BC76101" w14:textId="77777777" w:rsidR="00C548B2" w:rsidRPr="003F7E96" w:rsidRDefault="00C548B2" w:rsidP="00FA47FA">
      <w:pPr>
        <w:spacing w:after="0" w:line="240" w:lineRule="auto"/>
        <w:rPr>
          <w:rFonts w:cstheme="minorHAnsi"/>
        </w:rPr>
      </w:pPr>
    </w:p>
    <w:p w14:paraId="7AE11AE2" w14:textId="77777777" w:rsidR="004B3527" w:rsidRPr="003F7E96" w:rsidRDefault="004B3527" w:rsidP="00FA47FA">
      <w:pPr>
        <w:spacing w:after="0" w:line="240" w:lineRule="auto"/>
        <w:rPr>
          <w:rFonts w:cstheme="minorHAnsi"/>
          <w:b/>
        </w:rPr>
      </w:pPr>
      <w:r w:rsidRPr="003F7E96">
        <w:rPr>
          <w:rFonts w:cstheme="minorHAnsi"/>
          <w:b/>
        </w:rPr>
        <w:t>The office chair</w:t>
      </w:r>
    </w:p>
    <w:p w14:paraId="28D140CC" w14:textId="77777777" w:rsidR="00714726" w:rsidRPr="003F7E96" w:rsidRDefault="00D751C2" w:rsidP="00714726">
      <w:pPr>
        <w:spacing w:after="0" w:line="240" w:lineRule="auto"/>
        <w:rPr>
          <w:rFonts w:cstheme="minorHAnsi"/>
        </w:rPr>
      </w:pPr>
      <w:r w:rsidRPr="003F7E96">
        <w:rPr>
          <w:rFonts w:cstheme="minorHAnsi"/>
        </w:rPr>
        <w:t xml:space="preserve">In 1994 </w:t>
      </w:r>
      <w:r w:rsidR="00714726" w:rsidRPr="003F7E96">
        <w:rPr>
          <w:rFonts w:cstheme="minorHAnsi"/>
        </w:rPr>
        <w:t>Doreen Massey wr</w:t>
      </w:r>
      <w:r w:rsidRPr="003F7E96">
        <w:rPr>
          <w:rFonts w:cstheme="minorHAnsi"/>
        </w:rPr>
        <w:t xml:space="preserve">ote </w:t>
      </w:r>
      <w:r w:rsidR="00714726" w:rsidRPr="003F7E96">
        <w:rPr>
          <w:rFonts w:cstheme="minorHAnsi"/>
        </w:rPr>
        <w:t xml:space="preserve">that </w:t>
      </w:r>
    </w:p>
    <w:p w14:paraId="7EAF8CC6" w14:textId="77777777" w:rsidR="00714726" w:rsidRPr="003F7E96" w:rsidRDefault="00714726" w:rsidP="00714726">
      <w:pPr>
        <w:spacing w:after="0" w:line="240" w:lineRule="auto"/>
        <w:rPr>
          <w:rFonts w:cstheme="minorHAnsi"/>
        </w:rPr>
      </w:pPr>
    </w:p>
    <w:p w14:paraId="2FB890C0" w14:textId="77777777" w:rsidR="00714726" w:rsidRPr="003F7E96" w:rsidRDefault="00714726" w:rsidP="00714726">
      <w:pPr>
        <w:spacing w:after="0" w:line="240" w:lineRule="auto"/>
        <w:ind w:left="567"/>
        <w:rPr>
          <w:rFonts w:cstheme="minorHAnsi"/>
        </w:rPr>
      </w:pPr>
      <w:r w:rsidRPr="003F7E96">
        <w:rPr>
          <w:rFonts w:cstheme="minorHAnsi"/>
        </w:rPr>
        <w:t>‘</w:t>
      </w:r>
      <w:r w:rsidR="00D751C2" w:rsidRPr="003F7E96">
        <w:rPr>
          <w:rFonts w:cstheme="minorHAnsi"/>
        </w:rPr>
        <w:t>(t)</w:t>
      </w:r>
      <w:r w:rsidRPr="003F7E96">
        <w:rPr>
          <w:rFonts w:cstheme="minorHAnsi"/>
        </w:rPr>
        <w:t>he spatial … can be seen as constructed out of the multiplicity of social relations across all spatial scales, from the global reach of finance and telecommunications, through the geography of the tentacles of national political power, to the social relations within the town, the settlement, the household and the workplace.’</w:t>
      </w:r>
      <w:r w:rsidR="00D751C2" w:rsidRPr="003F7E96">
        <w:rPr>
          <w:rFonts w:cstheme="minorHAnsi"/>
        </w:rPr>
        <w:t xml:space="preserve"> (Massey 1994: 4)</w:t>
      </w:r>
    </w:p>
    <w:p w14:paraId="5695E34D" w14:textId="77777777" w:rsidR="00714726" w:rsidRPr="003F7E96" w:rsidRDefault="00714726" w:rsidP="00A13B03">
      <w:pPr>
        <w:spacing w:after="0" w:line="240" w:lineRule="auto"/>
        <w:rPr>
          <w:rFonts w:cstheme="minorHAnsi"/>
        </w:rPr>
      </w:pPr>
    </w:p>
    <w:p w14:paraId="4F3DDABC" w14:textId="77777777" w:rsidR="004B3527" w:rsidRPr="003F7E96" w:rsidRDefault="00BA6E69" w:rsidP="00A13B03">
      <w:pPr>
        <w:spacing w:after="0" w:line="240" w:lineRule="auto"/>
        <w:rPr>
          <w:rFonts w:cstheme="minorHAnsi"/>
        </w:rPr>
      </w:pPr>
      <w:r w:rsidRPr="003F7E96">
        <w:rPr>
          <w:rFonts w:cstheme="minorHAnsi"/>
        </w:rPr>
        <w:t xml:space="preserve">The third site for </w:t>
      </w:r>
      <w:r w:rsidR="00742660" w:rsidRPr="003F7E96">
        <w:rPr>
          <w:rFonts w:cstheme="minorHAnsi"/>
        </w:rPr>
        <w:t xml:space="preserve">my </w:t>
      </w:r>
      <w:r w:rsidRPr="003F7E96">
        <w:rPr>
          <w:rFonts w:cstheme="minorHAnsi"/>
        </w:rPr>
        <w:t xml:space="preserve">interventions was the office chair, </w:t>
      </w:r>
      <w:r w:rsidR="0071206B" w:rsidRPr="003F7E96">
        <w:rPr>
          <w:rFonts w:cstheme="minorHAnsi"/>
        </w:rPr>
        <w:t>as much a product and tool of spatial construction as the factory or the high-rise office. A</w:t>
      </w:r>
      <w:r w:rsidRPr="003F7E96">
        <w:rPr>
          <w:rFonts w:cstheme="minorHAnsi"/>
        </w:rPr>
        <w:t xml:space="preserve"> se</w:t>
      </w:r>
      <w:r w:rsidR="0011787E" w:rsidRPr="003F7E96">
        <w:rPr>
          <w:rFonts w:cstheme="minorHAnsi"/>
        </w:rPr>
        <w:t>t</w:t>
      </w:r>
      <w:r w:rsidRPr="003F7E96">
        <w:rPr>
          <w:rFonts w:cstheme="minorHAnsi"/>
        </w:rPr>
        <w:t xml:space="preserve"> of </w:t>
      </w:r>
      <w:r w:rsidR="0071206B" w:rsidRPr="003F7E96">
        <w:rPr>
          <w:rFonts w:cstheme="minorHAnsi"/>
        </w:rPr>
        <w:t xml:space="preserve">chair interventions </w:t>
      </w:r>
      <w:r w:rsidRPr="003F7E96">
        <w:rPr>
          <w:rFonts w:cstheme="minorHAnsi"/>
        </w:rPr>
        <w:t xml:space="preserve">were displayed in </w:t>
      </w:r>
      <w:r w:rsidR="00FA47FA" w:rsidRPr="003F7E96">
        <w:rPr>
          <w:rFonts w:cstheme="minorHAnsi"/>
        </w:rPr>
        <w:t xml:space="preserve">an exhibition entitled </w:t>
      </w:r>
      <w:r w:rsidR="00FA47FA" w:rsidRPr="003F7E96">
        <w:rPr>
          <w:rFonts w:cstheme="minorHAnsi"/>
          <w:i/>
        </w:rPr>
        <w:t>Disruptive Decoration</w:t>
      </w:r>
      <w:r w:rsidR="00FA47FA" w:rsidRPr="003F7E96">
        <w:rPr>
          <w:rFonts w:cstheme="minorHAnsi"/>
        </w:rPr>
        <w:t xml:space="preserve"> in N</w:t>
      </w:r>
      <w:r w:rsidR="005D2E65" w:rsidRPr="003F7E96">
        <w:rPr>
          <w:rFonts w:cstheme="minorHAnsi"/>
        </w:rPr>
        <w:t xml:space="preserve">orwich </w:t>
      </w:r>
      <w:r w:rsidR="00FA47FA" w:rsidRPr="003F7E96">
        <w:rPr>
          <w:rFonts w:cstheme="minorHAnsi"/>
        </w:rPr>
        <w:t>U</w:t>
      </w:r>
      <w:r w:rsidR="005D2E65" w:rsidRPr="003F7E96">
        <w:rPr>
          <w:rFonts w:cstheme="minorHAnsi"/>
        </w:rPr>
        <w:t>niversity of the Art</w:t>
      </w:r>
      <w:r w:rsidR="00FA47FA" w:rsidRPr="003F7E96">
        <w:rPr>
          <w:rFonts w:cstheme="minorHAnsi"/>
        </w:rPr>
        <w:t xml:space="preserve">’s EAST </w:t>
      </w:r>
      <w:r w:rsidR="004B3527" w:rsidRPr="003F7E96">
        <w:rPr>
          <w:rFonts w:cstheme="minorHAnsi"/>
        </w:rPr>
        <w:t>G</w:t>
      </w:r>
      <w:r w:rsidR="00FA47FA" w:rsidRPr="003F7E96">
        <w:rPr>
          <w:rFonts w:cstheme="minorHAnsi"/>
        </w:rPr>
        <w:t xml:space="preserve">allery. This </w:t>
      </w:r>
      <w:r w:rsidR="004B3527" w:rsidRPr="003F7E96">
        <w:rPr>
          <w:rFonts w:cstheme="minorHAnsi"/>
        </w:rPr>
        <w:t>wa</w:t>
      </w:r>
      <w:r w:rsidR="005D2E65" w:rsidRPr="003F7E96">
        <w:rPr>
          <w:rFonts w:cstheme="minorHAnsi"/>
        </w:rPr>
        <w:t xml:space="preserve">s obviously a far more </w:t>
      </w:r>
      <w:r w:rsidR="00FA47FA" w:rsidRPr="003F7E96">
        <w:rPr>
          <w:rFonts w:cstheme="minorHAnsi"/>
        </w:rPr>
        <w:t xml:space="preserve">conventional space for </w:t>
      </w:r>
      <w:r w:rsidR="005D2E65" w:rsidRPr="003F7E96">
        <w:rPr>
          <w:rFonts w:cstheme="minorHAnsi"/>
        </w:rPr>
        <w:t xml:space="preserve">installing </w:t>
      </w:r>
      <w:r w:rsidR="00FA47FA" w:rsidRPr="003F7E96">
        <w:rPr>
          <w:rFonts w:cstheme="minorHAnsi"/>
        </w:rPr>
        <w:t>artwork</w:t>
      </w:r>
      <w:r w:rsidR="0011787E" w:rsidRPr="003F7E96">
        <w:rPr>
          <w:rFonts w:cstheme="minorHAnsi"/>
        </w:rPr>
        <w:t>,</w:t>
      </w:r>
      <w:r w:rsidR="00FA47FA" w:rsidRPr="003F7E96">
        <w:rPr>
          <w:rFonts w:cstheme="minorHAnsi"/>
        </w:rPr>
        <w:t xml:space="preserve"> but it</w:t>
      </w:r>
      <w:r w:rsidR="004B3527" w:rsidRPr="003F7E96">
        <w:rPr>
          <w:rFonts w:cstheme="minorHAnsi"/>
        </w:rPr>
        <w:t xml:space="preserve"> wa</w:t>
      </w:r>
      <w:r w:rsidR="00FA47FA" w:rsidRPr="003F7E96">
        <w:rPr>
          <w:rFonts w:cstheme="minorHAnsi"/>
        </w:rPr>
        <w:t xml:space="preserve">s also – </w:t>
      </w:r>
      <w:r w:rsidR="00735F55" w:rsidRPr="003F7E96">
        <w:rPr>
          <w:rFonts w:cstheme="minorHAnsi"/>
        </w:rPr>
        <w:t xml:space="preserve">unlike the other locations </w:t>
      </w:r>
      <w:r w:rsidR="00FA47FA" w:rsidRPr="003F7E96">
        <w:rPr>
          <w:rFonts w:cstheme="minorHAnsi"/>
        </w:rPr>
        <w:t xml:space="preserve">– my </w:t>
      </w:r>
      <w:r w:rsidR="005D2E65" w:rsidRPr="003F7E96">
        <w:rPr>
          <w:rFonts w:cstheme="minorHAnsi"/>
        </w:rPr>
        <w:t xml:space="preserve">own </w:t>
      </w:r>
      <w:r w:rsidR="00FA47FA" w:rsidRPr="003F7E96">
        <w:rPr>
          <w:rFonts w:cstheme="minorHAnsi"/>
        </w:rPr>
        <w:t>workplac</w:t>
      </w:r>
      <w:r w:rsidRPr="003F7E96">
        <w:rPr>
          <w:rFonts w:cstheme="minorHAnsi"/>
        </w:rPr>
        <w:t>e</w:t>
      </w:r>
      <w:r w:rsidR="00FA47FA" w:rsidRPr="003F7E96">
        <w:rPr>
          <w:rFonts w:cstheme="minorHAnsi"/>
        </w:rPr>
        <w:t>.</w:t>
      </w:r>
    </w:p>
    <w:p w14:paraId="12FD4F5E" w14:textId="77777777" w:rsidR="004B3527" w:rsidRPr="003F7E96" w:rsidRDefault="004B3527" w:rsidP="00A13B03">
      <w:pPr>
        <w:spacing w:after="0" w:line="240" w:lineRule="auto"/>
        <w:rPr>
          <w:rFonts w:cstheme="minorHAnsi"/>
        </w:rPr>
      </w:pPr>
    </w:p>
    <w:p w14:paraId="1ADA804C" w14:textId="77777777" w:rsidR="0085510B" w:rsidRPr="003F7E96" w:rsidRDefault="00735F55" w:rsidP="00A13B03">
      <w:pPr>
        <w:spacing w:after="0" w:line="240" w:lineRule="auto"/>
        <w:rPr>
          <w:rFonts w:cstheme="minorHAnsi"/>
        </w:rPr>
      </w:pPr>
      <w:r w:rsidRPr="003F7E96">
        <w:rPr>
          <w:rFonts w:cstheme="minorHAnsi"/>
        </w:rPr>
        <w:t>Chair i</w:t>
      </w:r>
      <w:r w:rsidR="000C6067" w:rsidRPr="003F7E96">
        <w:rPr>
          <w:rFonts w:cstheme="minorHAnsi"/>
        </w:rPr>
        <w:t>nterventions ha</w:t>
      </w:r>
      <w:r w:rsidRPr="003F7E96">
        <w:rPr>
          <w:rFonts w:cstheme="minorHAnsi"/>
        </w:rPr>
        <w:t>ve</w:t>
      </w:r>
      <w:r w:rsidR="000C6067" w:rsidRPr="003F7E96">
        <w:rPr>
          <w:rFonts w:cstheme="minorHAnsi"/>
        </w:rPr>
        <w:t xml:space="preserve"> </w:t>
      </w:r>
      <w:r w:rsidR="004B3527" w:rsidRPr="003F7E96">
        <w:rPr>
          <w:rFonts w:cstheme="minorHAnsi"/>
        </w:rPr>
        <w:t xml:space="preserve">featured </w:t>
      </w:r>
      <w:r w:rsidR="000C6067" w:rsidRPr="003F7E96">
        <w:rPr>
          <w:rFonts w:cstheme="minorHAnsi"/>
        </w:rPr>
        <w:t xml:space="preserve">in my practice for </w:t>
      </w:r>
      <w:r w:rsidR="004B3527" w:rsidRPr="003F7E96">
        <w:rPr>
          <w:rFonts w:cstheme="minorHAnsi"/>
        </w:rPr>
        <w:t xml:space="preserve">some time </w:t>
      </w:r>
      <w:r w:rsidR="000C6067" w:rsidRPr="003F7E96">
        <w:rPr>
          <w:rFonts w:cstheme="minorHAnsi"/>
        </w:rPr>
        <w:t xml:space="preserve">and these very mundane, everyday </w:t>
      </w:r>
      <w:r w:rsidRPr="003F7E96">
        <w:rPr>
          <w:rFonts w:cstheme="minorHAnsi"/>
        </w:rPr>
        <w:t xml:space="preserve">office </w:t>
      </w:r>
      <w:r w:rsidR="000C6067" w:rsidRPr="003F7E96">
        <w:rPr>
          <w:rFonts w:cstheme="minorHAnsi"/>
        </w:rPr>
        <w:t xml:space="preserve">chairs presented an opportunity to test new </w:t>
      </w:r>
      <w:r w:rsidRPr="003F7E96">
        <w:rPr>
          <w:rFonts w:cstheme="minorHAnsi"/>
        </w:rPr>
        <w:t>ideas</w:t>
      </w:r>
      <w:r w:rsidR="000C6067" w:rsidRPr="003F7E96">
        <w:rPr>
          <w:rFonts w:cstheme="minorHAnsi"/>
        </w:rPr>
        <w:t xml:space="preserve">. These are </w:t>
      </w:r>
      <w:r w:rsidR="00151646" w:rsidRPr="003F7E96">
        <w:rPr>
          <w:rFonts w:cstheme="minorHAnsi"/>
        </w:rPr>
        <w:t xml:space="preserve">sculptures mounted onto or taking over </w:t>
      </w:r>
      <w:r w:rsidRPr="003F7E96">
        <w:rPr>
          <w:rFonts w:cstheme="minorHAnsi"/>
        </w:rPr>
        <w:t xml:space="preserve">the type of </w:t>
      </w:r>
      <w:r w:rsidR="000C6067" w:rsidRPr="003F7E96">
        <w:rPr>
          <w:rFonts w:cstheme="minorHAnsi"/>
        </w:rPr>
        <w:t xml:space="preserve">chair that could just as easily be found in </w:t>
      </w:r>
      <w:r w:rsidR="0011787E" w:rsidRPr="003F7E96">
        <w:rPr>
          <w:rFonts w:cstheme="minorHAnsi"/>
        </w:rPr>
        <w:t xml:space="preserve">the </w:t>
      </w:r>
      <w:r w:rsidR="000C6067" w:rsidRPr="003F7E96">
        <w:rPr>
          <w:rFonts w:cstheme="minorHAnsi"/>
        </w:rPr>
        <w:t>office at home as in the offices at Aviva. I wanted to create sculptural interventions that might again reference the domestic in their choice of materials but would also playfully frustrate the functionality of the chairs</w:t>
      </w:r>
      <w:r w:rsidR="00151646" w:rsidRPr="003F7E96">
        <w:rPr>
          <w:rFonts w:cstheme="minorHAnsi"/>
        </w:rPr>
        <w:t xml:space="preserve"> as seen in th</w:t>
      </w:r>
      <w:r w:rsidR="004B3527" w:rsidRPr="003F7E96">
        <w:rPr>
          <w:rFonts w:cstheme="minorHAnsi"/>
        </w:rPr>
        <w:t>e</w:t>
      </w:r>
      <w:r w:rsidR="00151646" w:rsidRPr="003F7E96">
        <w:rPr>
          <w:rFonts w:cstheme="minorHAnsi"/>
        </w:rPr>
        <w:t xml:space="preserve"> </w:t>
      </w:r>
      <w:r w:rsidR="00423BC4" w:rsidRPr="003F7E96">
        <w:rPr>
          <w:rFonts w:cstheme="minorHAnsi"/>
        </w:rPr>
        <w:t xml:space="preserve">piece </w:t>
      </w:r>
      <w:r w:rsidR="00423BC4" w:rsidRPr="003F7E96">
        <w:rPr>
          <w:rFonts w:cstheme="minorHAnsi"/>
          <w:i/>
        </w:rPr>
        <w:t xml:space="preserve">Almost </w:t>
      </w:r>
      <w:r w:rsidR="00E27796" w:rsidRPr="003F7E96">
        <w:rPr>
          <w:rFonts w:cstheme="minorHAnsi"/>
          <w:i/>
        </w:rPr>
        <w:t>E</w:t>
      </w:r>
      <w:r w:rsidR="00423BC4" w:rsidRPr="003F7E96">
        <w:rPr>
          <w:rFonts w:cstheme="minorHAnsi"/>
          <w:i/>
        </w:rPr>
        <w:t xml:space="preserve">very </w:t>
      </w:r>
      <w:r w:rsidR="00E27796" w:rsidRPr="003F7E96">
        <w:rPr>
          <w:rFonts w:cstheme="minorHAnsi"/>
          <w:i/>
        </w:rPr>
        <w:t>C</w:t>
      </w:r>
      <w:r w:rsidR="00423BC4" w:rsidRPr="003F7E96">
        <w:rPr>
          <w:rFonts w:cstheme="minorHAnsi"/>
          <w:i/>
        </w:rPr>
        <w:t xml:space="preserve">ushion in the </w:t>
      </w:r>
      <w:r w:rsidR="00E27796" w:rsidRPr="003F7E96">
        <w:rPr>
          <w:rFonts w:cstheme="minorHAnsi"/>
          <w:i/>
        </w:rPr>
        <w:t>H</w:t>
      </w:r>
      <w:r w:rsidR="00423BC4" w:rsidRPr="003F7E96">
        <w:rPr>
          <w:rFonts w:cstheme="minorHAnsi"/>
          <w:i/>
        </w:rPr>
        <w:t>ouse</w:t>
      </w:r>
      <w:r w:rsidR="00151646" w:rsidRPr="003F7E96">
        <w:rPr>
          <w:rFonts w:cstheme="minorHAnsi"/>
        </w:rPr>
        <w:t xml:space="preserve"> </w:t>
      </w:r>
      <w:r w:rsidR="006D5F8A" w:rsidRPr="003F7E96">
        <w:rPr>
          <w:rFonts w:cstheme="minorHAnsi"/>
        </w:rPr>
        <w:t>(</w:t>
      </w:r>
      <w:r w:rsidR="004B3527" w:rsidRPr="003F7E96">
        <w:rPr>
          <w:rFonts w:cstheme="minorHAnsi"/>
        </w:rPr>
        <w:t>Figure</w:t>
      </w:r>
      <w:r w:rsidR="006D5F8A" w:rsidRPr="003F7E96">
        <w:rPr>
          <w:rFonts w:cstheme="minorHAnsi"/>
        </w:rPr>
        <w:t xml:space="preserve"> 7). </w:t>
      </w:r>
      <w:r w:rsidR="007C07E3" w:rsidRPr="003F7E96">
        <w:rPr>
          <w:rFonts w:cstheme="minorHAnsi"/>
        </w:rPr>
        <w:t xml:space="preserve">I was </w:t>
      </w:r>
      <w:r w:rsidR="00296E9C" w:rsidRPr="003F7E96">
        <w:rPr>
          <w:rFonts w:cstheme="minorHAnsi"/>
        </w:rPr>
        <w:t xml:space="preserve">also </w:t>
      </w:r>
      <w:r w:rsidR="007C07E3" w:rsidRPr="003F7E96">
        <w:rPr>
          <w:rFonts w:cstheme="minorHAnsi"/>
        </w:rPr>
        <w:t xml:space="preserve">keen to avoid a simple binary positioning of the work and of home as the home is not always a place for leisure. (I’m thinking of the use of the home for paid employment such as piece work, but also the significance of </w:t>
      </w:r>
      <w:r w:rsidR="009B051A" w:rsidRPr="003F7E96">
        <w:rPr>
          <w:rFonts w:cstheme="minorHAnsi"/>
        </w:rPr>
        <w:t xml:space="preserve">domestic work which </w:t>
      </w:r>
      <w:r w:rsidR="007C07E3" w:rsidRPr="003F7E96">
        <w:rPr>
          <w:rFonts w:cstheme="minorHAnsi"/>
        </w:rPr>
        <w:t xml:space="preserve">often goes </w:t>
      </w:r>
      <w:r w:rsidR="009B051A" w:rsidRPr="003F7E96">
        <w:rPr>
          <w:rFonts w:cstheme="minorHAnsi"/>
        </w:rPr>
        <w:t xml:space="preserve">overlooked and unappreciated </w:t>
      </w:r>
      <w:r w:rsidR="007C07E3" w:rsidRPr="003F7E96">
        <w:rPr>
          <w:rFonts w:cstheme="minorHAnsi"/>
        </w:rPr>
        <w:t>as labour</w:t>
      </w:r>
      <w:r w:rsidR="009B051A" w:rsidRPr="003F7E96">
        <w:rPr>
          <w:rFonts w:cstheme="minorHAnsi"/>
        </w:rPr>
        <w:t>.</w:t>
      </w:r>
      <w:r w:rsidR="007C07E3" w:rsidRPr="003F7E96">
        <w:rPr>
          <w:rFonts w:cstheme="minorHAnsi"/>
        </w:rPr>
        <w:t xml:space="preserve">) </w:t>
      </w:r>
    </w:p>
    <w:p w14:paraId="4B78B176" w14:textId="449A44C9" w:rsidR="0085510B" w:rsidRDefault="0085510B" w:rsidP="00A13B03">
      <w:pPr>
        <w:spacing w:after="0" w:line="240" w:lineRule="auto"/>
        <w:rPr>
          <w:rFonts w:cstheme="minorHAnsi"/>
        </w:rPr>
      </w:pPr>
    </w:p>
    <w:p w14:paraId="6D4DA357" w14:textId="56803604" w:rsidR="008E307A" w:rsidRPr="003F7E96" w:rsidRDefault="008E307A" w:rsidP="00A13B03">
      <w:pPr>
        <w:spacing w:after="0" w:line="240" w:lineRule="auto"/>
        <w:rPr>
          <w:rFonts w:cstheme="minorHAnsi"/>
        </w:rPr>
      </w:pPr>
      <w:r w:rsidRPr="00297088">
        <w:rPr>
          <w:noProof/>
          <w:lang w:eastAsia="en-GB"/>
        </w:rPr>
        <w:drawing>
          <wp:inline distT="0" distB="0" distL="0" distR="0" wp14:anchorId="0FA52992" wp14:editId="4E389204">
            <wp:extent cx="3048770" cy="4145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 every cushion.jpg"/>
                    <pic:cNvPicPr/>
                  </pic:nvPicPr>
                  <pic:blipFill rotWithShape="1">
                    <a:blip r:embed="rId22" cstate="print">
                      <a:extLst>
                        <a:ext uri="{28A0092B-C50C-407E-A947-70E740481C1C}">
                          <a14:useLocalDpi xmlns:a14="http://schemas.microsoft.com/office/drawing/2010/main" val="0"/>
                        </a:ext>
                      </a:extLst>
                    </a:blip>
                    <a:srcRect t="5665" b="3691"/>
                    <a:stretch/>
                  </pic:blipFill>
                  <pic:spPr bwMode="auto">
                    <a:xfrm>
                      <a:off x="0" y="0"/>
                      <a:ext cx="3060504" cy="4161234"/>
                    </a:xfrm>
                    <a:prstGeom prst="rect">
                      <a:avLst/>
                    </a:prstGeom>
                    <a:ln>
                      <a:noFill/>
                    </a:ln>
                    <a:extLst>
                      <a:ext uri="{53640926-AAD7-44D8-BBD7-CCE9431645EC}">
                        <a14:shadowObscured xmlns:a14="http://schemas.microsoft.com/office/drawing/2010/main"/>
                      </a:ext>
                    </a:extLst>
                  </pic:spPr>
                </pic:pic>
              </a:graphicData>
            </a:graphic>
          </wp:inline>
        </w:drawing>
      </w:r>
    </w:p>
    <w:p w14:paraId="1DA1A67B" w14:textId="4D4E527D" w:rsidR="001967A5" w:rsidRPr="003F7E96" w:rsidRDefault="001967A5" w:rsidP="001967A5">
      <w:pPr>
        <w:spacing w:after="0" w:line="240" w:lineRule="auto"/>
      </w:pPr>
      <w:r w:rsidRPr="003F7E96">
        <w:t xml:space="preserve">Figure 7: </w:t>
      </w:r>
      <w:r w:rsidRPr="003F7E96">
        <w:rPr>
          <w:i/>
        </w:rPr>
        <w:t>Almost Every Cushion in the House</w:t>
      </w:r>
      <w:r w:rsidR="00E671B3">
        <w:t xml:space="preserve"> (2016). </w:t>
      </w:r>
      <w:r w:rsidR="00E671B3" w:rsidRPr="003F7E96">
        <w:t xml:space="preserve">Office chair, various fabrics, wadding, cushion pads, zippers, piping. Height approx. 200cm. </w:t>
      </w:r>
      <w:r w:rsidR="00E671B3">
        <w:t xml:space="preserve"> Photographed </w:t>
      </w:r>
      <w:r w:rsidR="00802DD7" w:rsidRPr="003F7E96">
        <w:t>in the</w:t>
      </w:r>
      <w:r w:rsidR="00802DD7" w:rsidRPr="003F7E96">
        <w:rPr>
          <w:i/>
        </w:rPr>
        <w:t xml:space="preserve"> Disruptive Decoration</w:t>
      </w:r>
      <w:r w:rsidR="00802DD7" w:rsidRPr="003F7E96">
        <w:t xml:space="preserve"> exhibition at EAST Gallery</w:t>
      </w:r>
      <w:r w:rsidR="00802DD7" w:rsidRPr="003F7E96">
        <w:rPr>
          <w:vertAlign w:val="superscript"/>
        </w:rPr>
        <w:t>NUA</w:t>
      </w:r>
      <w:r w:rsidR="00802DD7" w:rsidRPr="003F7E96">
        <w:t xml:space="preserve">  </w:t>
      </w:r>
      <w:r w:rsidRPr="003F7E96">
        <w:t xml:space="preserve">Photograph </w:t>
      </w:r>
      <w:r w:rsidR="00E671B3">
        <w:rPr>
          <w:rFonts w:cstheme="minorHAnsi"/>
        </w:rPr>
        <w:t>©</w:t>
      </w:r>
      <w:r w:rsidRPr="003F7E96">
        <w:t xml:space="preserve"> Denisa Ilie</w:t>
      </w:r>
      <w:r w:rsidR="00E671B3">
        <w:t>.</w:t>
      </w:r>
    </w:p>
    <w:p w14:paraId="5D7C836A" w14:textId="77777777" w:rsidR="006D5F8A" w:rsidRPr="003F7E96" w:rsidRDefault="006D5F8A" w:rsidP="00A13B03">
      <w:pPr>
        <w:spacing w:after="0" w:line="240" w:lineRule="auto"/>
        <w:rPr>
          <w:rFonts w:cstheme="minorHAnsi"/>
        </w:rPr>
      </w:pPr>
    </w:p>
    <w:p w14:paraId="0CCA6555" w14:textId="77777777" w:rsidR="00C548B2" w:rsidRPr="003F7E96" w:rsidRDefault="00C548B2" w:rsidP="00A13B03">
      <w:pPr>
        <w:spacing w:after="0" w:line="240" w:lineRule="auto"/>
        <w:rPr>
          <w:rFonts w:cstheme="minorHAnsi"/>
        </w:rPr>
      </w:pPr>
    </w:p>
    <w:p w14:paraId="4B9E2FF7" w14:textId="77777777" w:rsidR="00802DD7" w:rsidRPr="003F7E96" w:rsidRDefault="004E44BB" w:rsidP="004E44BB">
      <w:pPr>
        <w:spacing w:after="0" w:line="240" w:lineRule="auto"/>
        <w:rPr>
          <w:rFonts w:cstheme="minorHAnsi"/>
        </w:rPr>
      </w:pPr>
      <w:r w:rsidRPr="003F7E96">
        <w:rPr>
          <w:rFonts w:cstheme="minorHAnsi"/>
        </w:rPr>
        <w:t xml:space="preserve">The </w:t>
      </w:r>
      <w:r w:rsidR="00802DD7" w:rsidRPr="003F7E96">
        <w:rPr>
          <w:rFonts w:cstheme="minorHAnsi"/>
        </w:rPr>
        <w:t xml:space="preserve">chair interventions </w:t>
      </w:r>
      <w:r w:rsidRPr="003F7E96">
        <w:rPr>
          <w:rFonts w:cstheme="minorHAnsi"/>
        </w:rPr>
        <w:t>play</w:t>
      </w:r>
      <w:r w:rsidR="004B3527" w:rsidRPr="003F7E96">
        <w:rPr>
          <w:rFonts w:cstheme="minorHAnsi"/>
        </w:rPr>
        <w:t>ed</w:t>
      </w:r>
      <w:r w:rsidRPr="003F7E96">
        <w:rPr>
          <w:rFonts w:cstheme="minorHAnsi"/>
        </w:rPr>
        <w:t xml:space="preserve"> with the relationship between the functional and dysfunctional. This play </w:t>
      </w:r>
      <w:r w:rsidR="004B3527" w:rsidRPr="003F7E96">
        <w:rPr>
          <w:rFonts w:cstheme="minorHAnsi"/>
        </w:rPr>
        <w:t>wa</w:t>
      </w:r>
      <w:r w:rsidRPr="003F7E96">
        <w:rPr>
          <w:rFonts w:cstheme="minorHAnsi"/>
        </w:rPr>
        <w:t xml:space="preserve">s significant because the </w:t>
      </w:r>
      <w:r w:rsidR="004B3527" w:rsidRPr="003F7E96">
        <w:rPr>
          <w:rFonts w:cstheme="minorHAnsi"/>
        </w:rPr>
        <w:t>art</w:t>
      </w:r>
      <w:r w:rsidRPr="003F7E96">
        <w:rPr>
          <w:rFonts w:cstheme="minorHAnsi"/>
        </w:rPr>
        <w:t>work</w:t>
      </w:r>
      <w:r w:rsidR="009B051A" w:rsidRPr="003F7E96">
        <w:rPr>
          <w:rFonts w:cstheme="minorHAnsi"/>
        </w:rPr>
        <w:t>s</w:t>
      </w:r>
      <w:r w:rsidRPr="003F7E96">
        <w:rPr>
          <w:rFonts w:cstheme="minorHAnsi"/>
        </w:rPr>
        <w:t xml:space="preserve"> reference our everyday experiences of the decorative and décor, much of which has a utilitarian purpose. Working on the borders between art and design whilst exploring aspects of functionality can usefully question the context of consumption, value and display. </w:t>
      </w:r>
    </w:p>
    <w:p w14:paraId="0EA2F884" w14:textId="77777777" w:rsidR="00802DD7" w:rsidRPr="003F7E96" w:rsidRDefault="00802DD7" w:rsidP="004E44BB">
      <w:pPr>
        <w:spacing w:after="0" w:line="240" w:lineRule="auto"/>
        <w:rPr>
          <w:rFonts w:cstheme="minorHAnsi"/>
        </w:rPr>
      </w:pPr>
    </w:p>
    <w:p w14:paraId="1D249501" w14:textId="77777777" w:rsidR="0011787E" w:rsidRPr="003F7E96" w:rsidRDefault="004E44BB" w:rsidP="0011787E">
      <w:pPr>
        <w:spacing w:after="0" w:line="240" w:lineRule="auto"/>
        <w:rPr>
          <w:rFonts w:cstheme="minorHAnsi"/>
        </w:rPr>
      </w:pPr>
      <w:r w:rsidRPr="003F7E96">
        <w:rPr>
          <w:rFonts w:cstheme="minorHAnsi"/>
        </w:rPr>
        <w:t xml:space="preserve">Gombrich recognises decoration as a sign of value or elevation in many contexts, including Indian temples, Moorish palaces and Gothic cathedrals (Gombrich 1978: 17). Decoration is a sign that something is to be enjoyed visually, is adorned and thus venerated. </w:t>
      </w:r>
      <w:r w:rsidR="00B54369" w:rsidRPr="003F7E96">
        <w:rPr>
          <w:rFonts w:cstheme="minorHAnsi"/>
        </w:rPr>
        <w:t>D</w:t>
      </w:r>
      <w:r w:rsidRPr="003F7E96">
        <w:rPr>
          <w:rFonts w:cstheme="minorHAnsi"/>
        </w:rPr>
        <w:t xml:space="preserve">ecoration </w:t>
      </w:r>
      <w:r w:rsidR="00B54369" w:rsidRPr="003F7E96">
        <w:rPr>
          <w:rFonts w:cstheme="minorHAnsi"/>
        </w:rPr>
        <w:t xml:space="preserve">and ornament </w:t>
      </w:r>
      <w:r w:rsidRPr="003F7E96">
        <w:rPr>
          <w:rFonts w:cstheme="minorHAnsi"/>
        </w:rPr>
        <w:t>can therefore equal value, and the labour or craftsmanship associated with its production has been seen to indicate a labour of devotion and dedication</w:t>
      </w:r>
      <w:r w:rsidR="00B54369" w:rsidRPr="003F7E96">
        <w:rPr>
          <w:rFonts w:cstheme="minorHAnsi"/>
        </w:rPr>
        <w:t>.</w:t>
      </w:r>
      <w:r w:rsidR="00802DD7" w:rsidRPr="003F7E96">
        <w:rPr>
          <w:rFonts w:cstheme="minorHAnsi"/>
        </w:rPr>
        <w:t xml:space="preserve"> </w:t>
      </w:r>
      <w:bookmarkStart w:id="3" w:name="_Hlk529363751"/>
      <w:r w:rsidR="0011787E" w:rsidRPr="003F7E96">
        <w:rPr>
          <w:rFonts w:cstheme="minorHAnsi"/>
        </w:rPr>
        <w:t xml:space="preserve">The piece </w:t>
      </w:r>
      <w:r w:rsidR="0011787E" w:rsidRPr="003F7E96">
        <w:rPr>
          <w:rFonts w:cstheme="minorHAnsi"/>
          <w:i/>
        </w:rPr>
        <w:t>Dreaming of Versailles</w:t>
      </w:r>
      <w:r w:rsidR="0011787E" w:rsidRPr="003F7E96">
        <w:rPr>
          <w:rFonts w:cstheme="minorHAnsi"/>
        </w:rPr>
        <w:t xml:space="preserve"> (Figure</w:t>
      </w:r>
      <w:r w:rsidR="00701D85" w:rsidRPr="003F7E96">
        <w:rPr>
          <w:rFonts w:cstheme="minorHAnsi"/>
        </w:rPr>
        <w:t xml:space="preserve"> 8</w:t>
      </w:r>
      <w:r w:rsidR="0011787E" w:rsidRPr="003F7E96">
        <w:rPr>
          <w:rFonts w:cstheme="minorHAnsi"/>
        </w:rPr>
        <w:t>) used a stainless steel frame covered by a frilled fabric piece that was again made to fit the office chair. Its dimensions allow it to balance on the seatpad of the chair</w:t>
      </w:r>
      <w:r w:rsidR="007C07E3" w:rsidRPr="003F7E96">
        <w:rPr>
          <w:rFonts w:cstheme="minorHAnsi"/>
        </w:rPr>
        <w:t>,</w:t>
      </w:r>
      <w:r w:rsidR="0011787E" w:rsidRPr="003F7E96">
        <w:rPr>
          <w:rFonts w:cstheme="minorHAnsi"/>
        </w:rPr>
        <w:t xml:space="preserve"> the steel skeleton offering a </w:t>
      </w:r>
      <w:r w:rsidR="007C07E3" w:rsidRPr="003F7E96">
        <w:rPr>
          <w:rFonts w:cstheme="minorHAnsi"/>
        </w:rPr>
        <w:t xml:space="preserve">form of </w:t>
      </w:r>
      <w:r w:rsidR="0011787E" w:rsidRPr="003F7E96">
        <w:rPr>
          <w:rFonts w:cstheme="minorHAnsi"/>
        </w:rPr>
        <w:t xml:space="preserve">prosthetic extension and a means of supporting the softer outer layer, much as our bodies support our skin or our clothes. This </w:t>
      </w:r>
      <w:r w:rsidR="007C07E3" w:rsidRPr="003F7E96">
        <w:rPr>
          <w:rFonts w:cstheme="minorHAnsi"/>
        </w:rPr>
        <w:t>‘</w:t>
      </w:r>
      <w:r w:rsidR="0011787E" w:rsidRPr="003F7E96">
        <w:rPr>
          <w:rFonts w:cstheme="minorHAnsi"/>
        </w:rPr>
        <w:t>re-dressing</w:t>
      </w:r>
      <w:r w:rsidR="007C07E3" w:rsidRPr="003F7E96">
        <w:rPr>
          <w:rFonts w:cstheme="minorHAnsi"/>
        </w:rPr>
        <w:t>’</w:t>
      </w:r>
      <w:r w:rsidR="0011787E" w:rsidRPr="003F7E96">
        <w:rPr>
          <w:rFonts w:cstheme="minorHAnsi"/>
        </w:rPr>
        <w:t xml:space="preserve"> of the chair with layers of fabric that were painstakingly painted and stitched together demonstrate a degree of care and </w:t>
      </w:r>
      <w:r w:rsidR="009B051A" w:rsidRPr="003F7E96">
        <w:rPr>
          <w:rFonts w:cstheme="minorHAnsi"/>
        </w:rPr>
        <w:t>regard</w:t>
      </w:r>
      <w:r w:rsidR="0011787E" w:rsidRPr="003F7E96">
        <w:rPr>
          <w:rFonts w:cstheme="minorHAnsi"/>
        </w:rPr>
        <w:t>, a lengthy level of particularity and crafting that alters the general sameness of the mass-produced chair. Th</w:t>
      </w:r>
      <w:r w:rsidR="007C07E3" w:rsidRPr="003F7E96">
        <w:rPr>
          <w:rFonts w:cstheme="minorHAnsi"/>
        </w:rPr>
        <w:t xml:space="preserve">is is a reference to different </w:t>
      </w:r>
      <w:r w:rsidR="007C07E3" w:rsidRPr="003F7E96">
        <w:rPr>
          <w:rFonts w:cstheme="minorHAnsi"/>
          <w:i/>
        </w:rPr>
        <w:t>types</w:t>
      </w:r>
      <w:r w:rsidR="007C07E3" w:rsidRPr="003F7E96">
        <w:rPr>
          <w:rFonts w:cstheme="minorHAnsi"/>
        </w:rPr>
        <w:t xml:space="preserve"> of labour, to the haptic and to the material, as much as the immaterial that is suggested through the office chair itself.  </w:t>
      </w:r>
    </w:p>
    <w:p w14:paraId="1F7511EB" w14:textId="77777777" w:rsidR="0011787E" w:rsidRPr="003F7E96" w:rsidRDefault="0011787E" w:rsidP="0011787E">
      <w:pPr>
        <w:spacing w:after="0" w:line="240" w:lineRule="auto"/>
        <w:rPr>
          <w:rFonts w:cstheme="minorHAnsi"/>
        </w:rPr>
      </w:pPr>
    </w:p>
    <w:tbl>
      <w:tblPr>
        <w:tblStyle w:val="TableGrid"/>
        <w:tblW w:w="18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5166"/>
        <w:gridCol w:w="4240"/>
        <w:gridCol w:w="4184"/>
      </w:tblGrid>
      <w:tr w:rsidR="008E307A" w:rsidRPr="003F7E96" w14:paraId="22739841" w14:textId="77777777" w:rsidTr="008E307A">
        <w:tc>
          <w:tcPr>
            <w:tcW w:w="4543" w:type="dxa"/>
          </w:tcPr>
          <w:bookmarkEnd w:id="3"/>
          <w:p w14:paraId="2E49F48B" w14:textId="73557A86" w:rsidR="008E307A" w:rsidRPr="003F7E96" w:rsidRDefault="008E307A" w:rsidP="008E307A">
            <w:pPr>
              <w:spacing w:after="0" w:line="240" w:lineRule="auto"/>
            </w:pPr>
            <w:r>
              <w:rPr>
                <w:noProof/>
                <w:lang w:eastAsia="en-GB"/>
              </w:rPr>
              <w:drawing>
                <wp:inline distT="0" distB="0" distL="0" distR="0" wp14:anchorId="314A4CBC" wp14:editId="0A6E8B10">
                  <wp:extent cx="2552044" cy="3534853"/>
                  <wp:effectExtent l="0" t="0" r="127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ailles jpeg.jpg"/>
                          <pic:cNvPicPr/>
                        </pic:nvPicPr>
                        <pic:blipFill rotWithShape="1">
                          <a:blip r:embed="rId23" cstate="print">
                            <a:extLst>
                              <a:ext uri="{28A0092B-C50C-407E-A947-70E740481C1C}">
                                <a14:useLocalDpi xmlns:a14="http://schemas.microsoft.com/office/drawing/2010/main" val="0"/>
                              </a:ext>
                            </a:extLst>
                          </a:blip>
                          <a:srcRect t="7659"/>
                          <a:stretch/>
                        </pic:blipFill>
                        <pic:spPr bwMode="auto">
                          <a:xfrm>
                            <a:off x="0" y="0"/>
                            <a:ext cx="2564169" cy="3551647"/>
                          </a:xfrm>
                          <a:prstGeom prst="rect">
                            <a:avLst/>
                          </a:prstGeom>
                          <a:ln>
                            <a:noFill/>
                          </a:ln>
                          <a:extLst>
                            <a:ext uri="{53640926-AAD7-44D8-BBD7-CCE9431645EC}">
                              <a14:shadowObscured xmlns:a14="http://schemas.microsoft.com/office/drawing/2010/main"/>
                            </a:ext>
                          </a:extLst>
                        </pic:spPr>
                      </pic:pic>
                    </a:graphicData>
                  </a:graphic>
                </wp:inline>
              </w:drawing>
            </w:r>
          </w:p>
        </w:tc>
        <w:tc>
          <w:tcPr>
            <w:tcW w:w="4543" w:type="dxa"/>
          </w:tcPr>
          <w:p w14:paraId="66375721" w14:textId="4DD99238" w:rsidR="008E307A" w:rsidRPr="003F7E96" w:rsidRDefault="008E307A" w:rsidP="008E307A">
            <w:pPr>
              <w:spacing w:after="0" w:line="240" w:lineRule="auto"/>
            </w:pPr>
            <w:r w:rsidRPr="00297088">
              <w:rPr>
                <w:noProof/>
                <w:lang w:eastAsia="en-GB"/>
              </w:rPr>
              <w:drawing>
                <wp:inline distT="0" distB="0" distL="0" distR="0" wp14:anchorId="2ECB4B08" wp14:editId="480A3FD5">
                  <wp:extent cx="3138054" cy="3538656"/>
                  <wp:effectExtent l="0" t="0" r="5715"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53 jpeg adjusted.jpg"/>
                          <pic:cNvPicPr/>
                        </pic:nvPicPr>
                        <pic:blipFill rotWithShape="1">
                          <a:blip r:embed="rId24" cstate="print">
                            <a:extLst>
                              <a:ext uri="{BEBA8EAE-BF5A-486C-A8C5-ECC9F3942E4B}">
                                <a14:imgProps xmlns:a14="http://schemas.microsoft.com/office/drawing/2010/main">
                                  <a14:imgLayer r:embed="rId25">
                                    <a14:imgEffect>
                                      <a14:brightnessContrast bright="5000" contrast="-6000"/>
                                    </a14:imgEffect>
                                  </a14:imgLayer>
                                </a14:imgProps>
                              </a:ext>
                              <a:ext uri="{28A0092B-C50C-407E-A947-70E740481C1C}">
                                <a14:useLocalDpi xmlns:a14="http://schemas.microsoft.com/office/drawing/2010/main" val="0"/>
                              </a:ext>
                            </a:extLst>
                          </a:blip>
                          <a:srcRect b="24822"/>
                          <a:stretch/>
                        </pic:blipFill>
                        <pic:spPr bwMode="auto">
                          <a:xfrm>
                            <a:off x="0" y="0"/>
                            <a:ext cx="3192899" cy="3600503"/>
                          </a:xfrm>
                          <a:prstGeom prst="rect">
                            <a:avLst/>
                          </a:prstGeom>
                          <a:ln>
                            <a:noFill/>
                          </a:ln>
                          <a:extLst>
                            <a:ext uri="{53640926-AAD7-44D8-BBD7-CCE9431645EC}">
                              <a14:shadowObscured xmlns:a14="http://schemas.microsoft.com/office/drawing/2010/main"/>
                            </a:ext>
                          </a:extLst>
                        </pic:spPr>
                      </pic:pic>
                    </a:graphicData>
                  </a:graphic>
                </wp:inline>
              </w:drawing>
            </w:r>
          </w:p>
        </w:tc>
        <w:tc>
          <w:tcPr>
            <w:tcW w:w="4543" w:type="dxa"/>
          </w:tcPr>
          <w:p w14:paraId="693D33F1" w14:textId="4113C3C3" w:rsidR="008E307A" w:rsidRPr="003F7E96" w:rsidRDefault="008E307A" w:rsidP="008E307A">
            <w:pPr>
              <w:spacing w:after="0" w:line="240" w:lineRule="auto"/>
            </w:pPr>
          </w:p>
        </w:tc>
        <w:tc>
          <w:tcPr>
            <w:tcW w:w="4483" w:type="dxa"/>
          </w:tcPr>
          <w:p w14:paraId="6BFEA101" w14:textId="5D9EF27C" w:rsidR="008E307A" w:rsidRPr="003F7E96" w:rsidRDefault="008E307A" w:rsidP="008E307A">
            <w:pPr>
              <w:spacing w:after="0" w:line="240" w:lineRule="auto"/>
            </w:pPr>
          </w:p>
        </w:tc>
      </w:tr>
    </w:tbl>
    <w:p w14:paraId="47A4B6E0" w14:textId="5A760003" w:rsidR="001967A5" w:rsidRPr="003F7E96" w:rsidRDefault="001967A5" w:rsidP="007F6CB1">
      <w:pPr>
        <w:spacing w:after="0" w:line="240" w:lineRule="auto"/>
      </w:pPr>
      <w:r w:rsidRPr="003F7E96">
        <w:t xml:space="preserve">Figure 8: </w:t>
      </w:r>
      <w:r w:rsidRPr="003F7E96">
        <w:rPr>
          <w:i/>
        </w:rPr>
        <w:t xml:space="preserve">Dreaming of Versailles </w:t>
      </w:r>
      <w:r w:rsidRPr="003F7E96">
        <w:t>(2016)</w:t>
      </w:r>
      <w:r w:rsidR="008C5DEE" w:rsidRPr="003F7E96">
        <w:t>.</w:t>
      </w:r>
      <w:r w:rsidRPr="003F7E96">
        <w:t xml:space="preserve"> Office chair, hand-painted cotton, steel, ribbon. Height approx. 200cm.</w:t>
      </w:r>
      <w:r w:rsidR="008C5DEE" w:rsidRPr="003F7E96">
        <w:t xml:space="preserve"> </w:t>
      </w:r>
      <w:r w:rsidR="00733805">
        <w:t>Photographed in</w:t>
      </w:r>
      <w:r w:rsidR="00733805" w:rsidRPr="003F7E96">
        <w:t xml:space="preserve"> the</w:t>
      </w:r>
      <w:r w:rsidR="00733805" w:rsidRPr="003F7E96">
        <w:rPr>
          <w:i/>
        </w:rPr>
        <w:t xml:space="preserve"> Disruptive Decoration</w:t>
      </w:r>
      <w:r w:rsidR="00733805" w:rsidRPr="003F7E96">
        <w:t xml:space="preserve"> exhibition at EAST Gallery</w:t>
      </w:r>
      <w:r w:rsidR="00733805" w:rsidRPr="003F7E96">
        <w:rPr>
          <w:vertAlign w:val="superscript"/>
        </w:rPr>
        <w:t>NUA</w:t>
      </w:r>
      <w:r w:rsidR="00733805">
        <w:t xml:space="preserve">. </w:t>
      </w:r>
      <w:r w:rsidR="008C5DEE" w:rsidRPr="003F7E96">
        <w:t xml:space="preserve">Photographs </w:t>
      </w:r>
      <w:r w:rsidR="00733805">
        <w:rPr>
          <w:rFonts w:cstheme="minorHAnsi"/>
        </w:rPr>
        <w:t>©</w:t>
      </w:r>
      <w:r w:rsidR="008C5DEE" w:rsidRPr="003F7E96">
        <w:t xml:space="preserve"> Denisa Ilie.</w:t>
      </w:r>
    </w:p>
    <w:p w14:paraId="1508913C" w14:textId="77777777" w:rsidR="0011787E" w:rsidRPr="003F7E96" w:rsidRDefault="0011787E" w:rsidP="001967A5">
      <w:pPr>
        <w:spacing w:after="0" w:line="240" w:lineRule="auto"/>
        <w:rPr>
          <w:rFonts w:cstheme="minorHAnsi"/>
          <w:b/>
        </w:rPr>
      </w:pPr>
    </w:p>
    <w:p w14:paraId="04B866D2" w14:textId="77777777" w:rsidR="00C548B2" w:rsidRPr="003F7E96" w:rsidRDefault="00C548B2" w:rsidP="001967A5">
      <w:pPr>
        <w:spacing w:after="0" w:line="240" w:lineRule="auto"/>
        <w:rPr>
          <w:rFonts w:cstheme="minorHAnsi"/>
          <w:b/>
        </w:rPr>
      </w:pPr>
    </w:p>
    <w:p w14:paraId="314D265C" w14:textId="77777777" w:rsidR="002921D7" w:rsidRPr="003F7E96" w:rsidRDefault="004B3527" w:rsidP="004E44BB">
      <w:pPr>
        <w:spacing w:after="0" w:line="240" w:lineRule="auto"/>
        <w:rPr>
          <w:rFonts w:cstheme="minorHAnsi"/>
        </w:rPr>
      </w:pPr>
      <w:r w:rsidRPr="003F7E96">
        <w:rPr>
          <w:rFonts w:cstheme="minorHAnsi"/>
        </w:rPr>
        <w:t xml:space="preserve">The </w:t>
      </w:r>
      <w:r w:rsidR="0085510B" w:rsidRPr="003F7E96">
        <w:rPr>
          <w:rFonts w:cstheme="minorHAnsi"/>
        </w:rPr>
        <w:t xml:space="preserve">piece </w:t>
      </w:r>
      <w:r w:rsidR="00423BC4" w:rsidRPr="003F7E96">
        <w:rPr>
          <w:rFonts w:cstheme="minorHAnsi"/>
          <w:i/>
        </w:rPr>
        <w:t>24-7</w:t>
      </w:r>
      <w:r w:rsidR="00423BC4" w:rsidRPr="003F7E96">
        <w:rPr>
          <w:rFonts w:cstheme="minorHAnsi"/>
        </w:rPr>
        <w:t xml:space="preserve"> </w:t>
      </w:r>
      <w:r w:rsidRPr="003F7E96">
        <w:rPr>
          <w:rFonts w:cstheme="minorHAnsi"/>
        </w:rPr>
        <w:t>(Figure</w:t>
      </w:r>
      <w:r w:rsidR="00701D85" w:rsidRPr="003F7E96">
        <w:rPr>
          <w:rFonts w:cstheme="minorHAnsi"/>
        </w:rPr>
        <w:t xml:space="preserve"> 9</w:t>
      </w:r>
      <w:r w:rsidRPr="003F7E96">
        <w:rPr>
          <w:rFonts w:cstheme="minorHAnsi"/>
        </w:rPr>
        <w:t xml:space="preserve">) </w:t>
      </w:r>
      <w:r w:rsidR="00423BC4" w:rsidRPr="003F7E96">
        <w:rPr>
          <w:rFonts w:cstheme="minorHAnsi"/>
        </w:rPr>
        <w:t>r</w:t>
      </w:r>
      <w:r w:rsidR="000C6067" w:rsidRPr="003F7E96">
        <w:rPr>
          <w:rFonts w:cstheme="minorHAnsi"/>
        </w:rPr>
        <w:t>efer</w:t>
      </w:r>
      <w:r w:rsidR="002C1A50" w:rsidRPr="003F7E96">
        <w:rPr>
          <w:rFonts w:cstheme="minorHAnsi"/>
        </w:rPr>
        <w:t>s</w:t>
      </w:r>
      <w:r w:rsidR="000C6067" w:rsidRPr="003F7E96">
        <w:rPr>
          <w:rFonts w:cstheme="minorHAnsi"/>
        </w:rPr>
        <w:t xml:space="preserve"> very directly to my own home environment</w:t>
      </w:r>
      <w:r w:rsidR="002921D7" w:rsidRPr="003F7E96">
        <w:rPr>
          <w:rFonts w:cstheme="minorHAnsi"/>
        </w:rPr>
        <w:t xml:space="preserve">, the juggling of family and work responsibilities and </w:t>
      </w:r>
      <w:r w:rsidR="00423BC4" w:rsidRPr="003F7E96">
        <w:rPr>
          <w:rFonts w:cstheme="minorHAnsi"/>
        </w:rPr>
        <w:t xml:space="preserve">the </w:t>
      </w:r>
      <w:r w:rsidR="002921D7" w:rsidRPr="003F7E96">
        <w:rPr>
          <w:rFonts w:cstheme="minorHAnsi"/>
        </w:rPr>
        <w:t>difficulty of separating these two</w:t>
      </w:r>
      <w:r w:rsidR="002C1A50" w:rsidRPr="003F7E96">
        <w:rPr>
          <w:rFonts w:cstheme="minorHAnsi"/>
        </w:rPr>
        <w:t xml:space="preserve">. The </w:t>
      </w:r>
      <w:r w:rsidR="000C6067" w:rsidRPr="003F7E96">
        <w:rPr>
          <w:rFonts w:cstheme="minorHAnsi"/>
        </w:rPr>
        <w:t>incorpor</w:t>
      </w:r>
      <w:r w:rsidR="002C1A50" w:rsidRPr="003F7E96">
        <w:rPr>
          <w:rFonts w:cstheme="minorHAnsi"/>
        </w:rPr>
        <w:t xml:space="preserve">ation of </w:t>
      </w:r>
      <w:r w:rsidR="00D9610B" w:rsidRPr="003F7E96">
        <w:rPr>
          <w:rFonts w:cstheme="minorHAnsi"/>
        </w:rPr>
        <w:t xml:space="preserve">patterned fabrics </w:t>
      </w:r>
      <w:r w:rsidR="000C6067" w:rsidRPr="003F7E96">
        <w:rPr>
          <w:rFonts w:cstheme="minorHAnsi"/>
        </w:rPr>
        <w:t>includ</w:t>
      </w:r>
      <w:r w:rsidR="0085510B" w:rsidRPr="003F7E96">
        <w:rPr>
          <w:rFonts w:cstheme="minorHAnsi"/>
        </w:rPr>
        <w:t>e</w:t>
      </w:r>
      <w:r w:rsidR="002921D7" w:rsidRPr="003F7E96">
        <w:rPr>
          <w:rFonts w:cstheme="minorHAnsi"/>
        </w:rPr>
        <w:t>s</w:t>
      </w:r>
      <w:r w:rsidR="00D9610B" w:rsidRPr="003F7E96">
        <w:rPr>
          <w:rFonts w:cstheme="minorHAnsi"/>
        </w:rPr>
        <w:t xml:space="preserve"> those used for making my own </w:t>
      </w:r>
      <w:r w:rsidR="0085510B" w:rsidRPr="003F7E96">
        <w:rPr>
          <w:rFonts w:cstheme="minorHAnsi"/>
        </w:rPr>
        <w:t xml:space="preserve">clothes </w:t>
      </w:r>
      <w:r w:rsidR="00D9610B" w:rsidRPr="003F7E96">
        <w:rPr>
          <w:rFonts w:cstheme="minorHAnsi"/>
        </w:rPr>
        <w:t xml:space="preserve">or </w:t>
      </w:r>
      <w:r w:rsidR="0085510B" w:rsidRPr="003F7E96">
        <w:rPr>
          <w:rFonts w:cstheme="minorHAnsi"/>
        </w:rPr>
        <w:t xml:space="preserve">clothes for </w:t>
      </w:r>
      <w:r w:rsidR="00D9610B" w:rsidRPr="003F7E96">
        <w:rPr>
          <w:rFonts w:cstheme="minorHAnsi"/>
        </w:rPr>
        <w:t>my daugh</w:t>
      </w:r>
      <w:r w:rsidR="003106DE" w:rsidRPr="003F7E96">
        <w:rPr>
          <w:rFonts w:cstheme="minorHAnsi"/>
        </w:rPr>
        <w:t>t</w:t>
      </w:r>
      <w:r w:rsidR="00D9610B" w:rsidRPr="003F7E96">
        <w:rPr>
          <w:rFonts w:cstheme="minorHAnsi"/>
        </w:rPr>
        <w:t>ers or for various sculptures</w:t>
      </w:r>
      <w:r w:rsidR="002C1A50" w:rsidRPr="003F7E96">
        <w:rPr>
          <w:rFonts w:cstheme="minorHAnsi"/>
        </w:rPr>
        <w:t xml:space="preserve"> </w:t>
      </w:r>
      <w:r w:rsidR="00735F55" w:rsidRPr="003F7E96">
        <w:rPr>
          <w:rFonts w:cstheme="minorHAnsi"/>
        </w:rPr>
        <w:t>I</w:t>
      </w:r>
      <w:r w:rsidR="006130D3" w:rsidRPr="003F7E96">
        <w:rPr>
          <w:rFonts w:cstheme="minorHAnsi"/>
        </w:rPr>
        <w:t xml:space="preserve"> ha</w:t>
      </w:r>
      <w:r w:rsidR="00735F55" w:rsidRPr="003F7E96">
        <w:rPr>
          <w:rFonts w:cstheme="minorHAnsi"/>
        </w:rPr>
        <w:t xml:space="preserve">ve made over the years </w:t>
      </w:r>
      <w:r w:rsidR="002C1A50" w:rsidRPr="003F7E96">
        <w:rPr>
          <w:rFonts w:cstheme="minorHAnsi"/>
        </w:rPr>
        <w:t>and indicate a conflation of home and work</w:t>
      </w:r>
      <w:r w:rsidR="00D9610B" w:rsidRPr="003F7E96">
        <w:rPr>
          <w:rFonts w:cstheme="minorHAnsi"/>
        </w:rPr>
        <w:t xml:space="preserve">. </w:t>
      </w:r>
      <w:r w:rsidR="00802DD7" w:rsidRPr="003F7E96">
        <w:rPr>
          <w:rFonts w:cstheme="minorHAnsi"/>
        </w:rPr>
        <w:t xml:space="preserve">The patchwork-like presentation of these small </w:t>
      </w:r>
      <w:r w:rsidR="006636B2" w:rsidRPr="003F7E96">
        <w:rPr>
          <w:rFonts w:cstheme="minorHAnsi"/>
        </w:rPr>
        <w:t>scraps</w:t>
      </w:r>
      <w:r w:rsidR="00802DD7" w:rsidRPr="003F7E96">
        <w:rPr>
          <w:rFonts w:cstheme="minorHAnsi"/>
        </w:rPr>
        <w:t xml:space="preserve"> of fabric</w:t>
      </w:r>
      <w:r w:rsidR="00C25A4F" w:rsidRPr="003F7E96">
        <w:rPr>
          <w:rFonts w:cstheme="minorHAnsi"/>
        </w:rPr>
        <w:t xml:space="preserve"> creep </w:t>
      </w:r>
      <w:r w:rsidR="00802DD7" w:rsidRPr="003F7E96">
        <w:rPr>
          <w:rFonts w:cstheme="minorHAnsi"/>
        </w:rPr>
        <w:t>through the piece like a timeline</w:t>
      </w:r>
      <w:r w:rsidR="00C25A4F" w:rsidRPr="003F7E96">
        <w:rPr>
          <w:rFonts w:cstheme="minorHAnsi"/>
        </w:rPr>
        <w:t>.</w:t>
      </w:r>
      <w:r w:rsidR="00802DD7" w:rsidRPr="003F7E96">
        <w:rPr>
          <w:rFonts w:cstheme="minorHAnsi"/>
        </w:rPr>
        <w:t xml:space="preserve"> The bulk of the piece weighs heavily on the chair</w:t>
      </w:r>
      <w:r w:rsidR="00C25A4F" w:rsidRPr="003F7E96">
        <w:rPr>
          <w:rFonts w:cstheme="minorHAnsi"/>
        </w:rPr>
        <w:t>:</w:t>
      </w:r>
      <w:r w:rsidR="00802DD7" w:rsidRPr="003F7E96">
        <w:rPr>
          <w:rFonts w:cstheme="minorHAnsi"/>
        </w:rPr>
        <w:t xml:space="preserve"> </w:t>
      </w:r>
      <w:r w:rsidR="002921D7" w:rsidRPr="003F7E96">
        <w:rPr>
          <w:rFonts w:cstheme="minorHAnsi"/>
        </w:rPr>
        <w:t xml:space="preserve">on the one hand </w:t>
      </w:r>
      <w:r w:rsidR="00C25A4F" w:rsidRPr="003F7E96">
        <w:rPr>
          <w:rFonts w:cstheme="minorHAnsi"/>
        </w:rPr>
        <w:t xml:space="preserve">it could be said to be </w:t>
      </w:r>
      <w:r w:rsidR="002921D7" w:rsidRPr="003F7E96">
        <w:rPr>
          <w:rFonts w:cstheme="minorHAnsi"/>
        </w:rPr>
        <w:t xml:space="preserve">enveloping </w:t>
      </w:r>
      <w:r w:rsidR="00C25A4F" w:rsidRPr="003F7E96">
        <w:rPr>
          <w:rFonts w:cstheme="minorHAnsi"/>
        </w:rPr>
        <w:t xml:space="preserve">and </w:t>
      </w:r>
      <w:r w:rsidR="006636B2" w:rsidRPr="003F7E96">
        <w:rPr>
          <w:rFonts w:cstheme="minorHAnsi"/>
        </w:rPr>
        <w:t>‘</w:t>
      </w:r>
      <w:r w:rsidR="00C25A4F" w:rsidRPr="003F7E96">
        <w:rPr>
          <w:rFonts w:cstheme="minorHAnsi"/>
        </w:rPr>
        <w:t>comforting</w:t>
      </w:r>
      <w:r w:rsidR="006636B2" w:rsidRPr="003F7E96">
        <w:rPr>
          <w:rFonts w:cstheme="minorHAnsi"/>
        </w:rPr>
        <w:t>’</w:t>
      </w:r>
      <w:r w:rsidR="00C25A4F" w:rsidRPr="003F7E96">
        <w:rPr>
          <w:rFonts w:cstheme="minorHAnsi"/>
        </w:rPr>
        <w:t xml:space="preserve"> it</w:t>
      </w:r>
      <w:r w:rsidR="002921D7" w:rsidRPr="003F7E96">
        <w:rPr>
          <w:rFonts w:cstheme="minorHAnsi"/>
        </w:rPr>
        <w:t xml:space="preserve"> </w:t>
      </w:r>
      <w:r w:rsidR="009825AF" w:rsidRPr="003F7E96">
        <w:rPr>
          <w:rFonts w:cstheme="minorHAnsi"/>
        </w:rPr>
        <w:t xml:space="preserve">but </w:t>
      </w:r>
      <w:r w:rsidR="002921D7" w:rsidRPr="003F7E96">
        <w:rPr>
          <w:rFonts w:cstheme="minorHAnsi"/>
        </w:rPr>
        <w:t xml:space="preserve">on the other </w:t>
      </w:r>
      <w:r w:rsidR="006636B2" w:rsidRPr="003F7E96">
        <w:rPr>
          <w:rFonts w:cstheme="minorHAnsi"/>
        </w:rPr>
        <w:t>hand</w:t>
      </w:r>
      <w:r w:rsidR="002921D7" w:rsidRPr="003F7E96">
        <w:rPr>
          <w:rFonts w:cstheme="minorHAnsi"/>
        </w:rPr>
        <w:t xml:space="preserve"> </w:t>
      </w:r>
      <w:r w:rsidR="009825AF" w:rsidRPr="003F7E96">
        <w:rPr>
          <w:rFonts w:cstheme="minorHAnsi"/>
        </w:rPr>
        <w:t xml:space="preserve">it </w:t>
      </w:r>
      <w:r w:rsidR="002921D7" w:rsidRPr="003F7E96">
        <w:rPr>
          <w:rFonts w:cstheme="minorHAnsi"/>
        </w:rPr>
        <w:t xml:space="preserve">could be </w:t>
      </w:r>
      <w:r w:rsidR="009825AF" w:rsidRPr="003F7E96">
        <w:rPr>
          <w:rFonts w:cstheme="minorHAnsi"/>
        </w:rPr>
        <w:t xml:space="preserve">smothering </w:t>
      </w:r>
      <w:r w:rsidR="002921D7" w:rsidRPr="003F7E96">
        <w:rPr>
          <w:rFonts w:cstheme="minorHAnsi"/>
        </w:rPr>
        <w:t xml:space="preserve">it. </w:t>
      </w:r>
      <w:r w:rsidR="00C25A4F" w:rsidRPr="003F7E96">
        <w:rPr>
          <w:rFonts w:cstheme="minorHAnsi"/>
        </w:rPr>
        <w:t xml:space="preserve">The large expanse of silk-like fabric pools on to the floor like a puddle of spilt ink. </w:t>
      </w:r>
      <w:r w:rsidR="002921D7" w:rsidRPr="003F7E96">
        <w:rPr>
          <w:rFonts w:cstheme="minorHAnsi"/>
        </w:rPr>
        <w:t xml:space="preserve">As with </w:t>
      </w:r>
      <w:r w:rsidR="00802DD7" w:rsidRPr="003F7E96">
        <w:rPr>
          <w:rFonts w:cstheme="minorHAnsi"/>
        </w:rPr>
        <w:t xml:space="preserve">the earlier </w:t>
      </w:r>
      <w:r w:rsidR="00802DD7" w:rsidRPr="003F7E96">
        <w:rPr>
          <w:rFonts w:cstheme="minorHAnsi"/>
          <w:i/>
        </w:rPr>
        <w:t>“Let’s get comfortable”</w:t>
      </w:r>
      <w:r w:rsidR="00802DD7" w:rsidRPr="003F7E96">
        <w:rPr>
          <w:rFonts w:cstheme="minorHAnsi"/>
        </w:rPr>
        <w:t xml:space="preserve"> piece </w:t>
      </w:r>
      <w:r w:rsidR="002921D7" w:rsidRPr="003F7E96">
        <w:rPr>
          <w:rFonts w:cstheme="minorHAnsi"/>
        </w:rPr>
        <w:t xml:space="preserve">at Aviva the use of denim in the upper part of the work </w:t>
      </w:r>
      <w:r w:rsidR="000C6067" w:rsidRPr="003F7E96">
        <w:rPr>
          <w:rFonts w:cstheme="minorHAnsi"/>
        </w:rPr>
        <w:t xml:space="preserve">is a material </w:t>
      </w:r>
      <w:r w:rsidR="00D9610B" w:rsidRPr="003F7E96">
        <w:rPr>
          <w:rFonts w:cstheme="minorHAnsi"/>
        </w:rPr>
        <w:t>that signifies both workwear and leisurewear.</w:t>
      </w:r>
      <w:r w:rsidR="002921D7" w:rsidRPr="003F7E96">
        <w:rPr>
          <w:rFonts w:cstheme="minorHAnsi"/>
        </w:rPr>
        <w:t xml:space="preserve"> </w:t>
      </w:r>
    </w:p>
    <w:p w14:paraId="77C5675E" w14:textId="77777777" w:rsidR="00C25A4F" w:rsidRPr="003F7E96" w:rsidRDefault="00C25A4F" w:rsidP="004E44BB">
      <w:pPr>
        <w:spacing w:after="0" w:line="240" w:lineRule="auto"/>
        <w:rPr>
          <w:rFonts w:cstheme="minorHAnsi"/>
        </w:rPr>
      </w:pPr>
    </w:p>
    <w:p w14:paraId="6B1B7A15" w14:textId="77777777" w:rsidR="002921D7" w:rsidRPr="003F7E96" w:rsidRDefault="00C25A4F" w:rsidP="002921D7">
      <w:pPr>
        <w:spacing w:after="0" w:line="240" w:lineRule="auto"/>
        <w:rPr>
          <w:rFonts w:cstheme="minorHAnsi"/>
        </w:rPr>
      </w:pPr>
      <w:r w:rsidRPr="003F7E96">
        <w:rPr>
          <w:rFonts w:cstheme="minorHAnsi"/>
        </w:rPr>
        <w:t>In all, t</w:t>
      </w:r>
      <w:r w:rsidR="002921D7" w:rsidRPr="003F7E96">
        <w:rPr>
          <w:rFonts w:cstheme="minorHAnsi"/>
        </w:rPr>
        <w:t xml:space="preserve">he use of the different fabrics, the shape, weight and form of each piece, and the ambiguity of meaning in the way each of these aspects communicate make </w:t>
      </w:r>
      <w:r w:rsidRPr="003F7E96">
        <w:rPr>
          <w:rFonts w:cstheme="minorHAnsi"/>
        </w:rPr>
        <w:t xml:space="preserve">a single interpretation of the </w:t>
      </w:r>
      <w:r w:rsidR="002921D7" w:rsidRPr="003F7E96">
        <w:rPr>
          <w:rFonts w:cstheme="minorHAnsi"/>
        </w:rPr>
        <w:t xml:space="preserve">chair </w:t>
      </w:r>
      <w:r w:rsidR="009825AF" w:rsidRPr="003F7E96">
        <w:rPr>
          <w:rFonts w:cstheme="minorHAnsi"/>
        </w:rPr>
        <w:t xml:space="preserve">interventions </w:t>
      </w:r>
      <w:r w:rsidR="002921D7" w:rsidRPr="003F7E96">
        <w:rPr>
          <w:rFonts w:cstheme="minorHAnsi"/>
        </w:rPr>
        <w:t>difficult</w:t>
      </w:r>
      <w:r w:rsidRPr="003F7E96">
        <w:rPr>
          <w:rFonts w:cstheme="minorHAnsi"/>
        </w:rPr>
        <w:t>.</w:t>
      </w:r>
      <w:r w:rsidR="002921D7" w:rsidRPr="003F7E96">
        <w:rPr>
          <w:rFonts w:cstheme="minorHAnsi"/>
        </w:rPr>
        <w:t xml:space="preserve"> Their indeterminacy is designed to provoke the viewer to consider for themselves what each might mean for them. </w:t>
      </w:r>
      <w:r w:rsidRPr="003F7E96">
        <w:rPr>
          <w:rFonts w:cstheme="minorHAnsi"/>
        </w:rPr>
        <w:t>To some extent they</w:t>
      </w:r>
      <w:r w:rsidR="002921D7" w:rsidRPr="003F7E96">
        <w:rPr>
          <w:rFonts w:cstheme="minorHAnsi"/>
        </w:rPr>
        <w:t xml:space="preserve"> attempted to reconcile oppositional aspects of </w:t>
      </w:r>
      <w:r w:rsidRPr="003F7E96">
        <w:rPr>
          <w:rFonts w:cstheme="minorHAnsi"/>
        </w:rPr>
        <w:t>work and home environments</w:t>
      </w:r>
      <w:r w:rsidR="002921D7" w:rsidRPr="003F7E96">
        <w:rPr>
          <w:rFonts w:cstheme="minorHAnsi"/>
        </w:rPr>
        <w:t xml:space="preserve">, for example by offering softness to balance hardness, the playful to offset the severe or austere, the bespoke with the mass-produced and so on. The additions to the chair can be seen to provide something that is at times missing in the work environment – the sensual and pleasurable. This enriching of the workplace again </w:t>
      </w:r>
      <w:r w:rsidR="009825AF" w:rsidRPr="003F7E96">
        <w:rPr>
          <w:rFonts w:cstheme="minorHAnsi"/>
        </w:rPr>
        <w:t xml:space="preserve">echoes </w:t>
      </w:r>
      <w:r w:rsidR="002921D7" w:rsidRPr="003F7E96">
        <w:rPr>
          <w:rFonts w:cstheme="minorHAnsi"/>
        </w:rPr>
        <w:t xml:space="preserve">Myerson’s research into office design and how some companies see value in enhancing the workplace to include psychological as well as physical and functional comfort (Myerson 2014). </w:t>
      </w:r>
    </w:p>
    <w:p w14:paraId="5C986257" w14:textId="163182CB" w:rsidR="00C737B2" w:rsidRPr="003F7E96" w:rsidRDefault="00C737B2" w:rsidP="00C737B2">
      <w:pPr>
        <w:spacing w:after="0" w:line="240" w:lineRule="auto"/>
      </w:pPr>
    </w:p>
    <w:p w14:paraId="5D018EAD" w14:textId="36B03AF6" w:rsidR="00C737B2" w:rsidRPr="003F7E96" w:rsidRDefault="008E307A" w:rsidP="00C737B2">
      <w:pPr>
        <w:spacing w:after="0" w:line="240" w:lineRule="auto"/>
      </w:pPr>
      <w:r w:rsidRPr="00297088">
        <w:rPr>
          <w:noProof/>
          <w:lang w:eastAsia="en-GB"/>
        </w:rPr>
        <w:drawing>
          <wp:inline distT="0" distB="0" distL="0" distR="0" wp14:anchorId="21D2CAB5" wp14:editId="2EB74557">
            <wp:extent cx="5727600" cy="4251600"/>
            <wp:effectExtent l="0" t="0" r="698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9000"/>
                              </a14:imgEffect>
                            </a14:imgLayer>
                          </a14:imgProps>
                        </a:ext>
                        <a:ext uri="{28A0092B-C50C-407E-A947-70E740481C1C}">
                          <a14:useLocalDpi xmlns:a14="http://schemas.microsoft.com/office/drawing/2010/main" val="0"/>
                        </a:ext>
                      </a:extLst>
                    </a:blip>
                    <a:srcRect l="6648" t="3988" r="10259" b="3474"/>
                    <a:stretch/>
                  </pic:blipFill>
                  <pic:spPr bwMode="auto">
                    <a:xfrm>
                      <a:off x="0" y="0"/>
                      <a:ext cx="5727600" cy="4251600"/>
                    </a:xfrm>
                    <a:prstGeom prst="rect">
                      <a:avLst/>
                    </a:prstGeom>
                    <a:noFill/>
                    <a:ln>
                      <a:noFill/>
                    </a:ln>
                    <a:extLst>
                      <a:ext uri="{53640926-AAD7-44D8-BBD7-CCE9431645EC}">
                        <a14:shadowObscured xmlns:a14="http://schemas.microsoft.com/office/drawing/2010/main"/>
                      </a:ext>
                    </a:extLst>
                  </pic:spPr>
                </pic:pic>
              </a:graphicData>
            </a:graphic>
          </wp:inline>
        </w:drawing>
      </w:r>
    </w:p>
    <w:p w14:paraId="1FCB7258" w14:textId="0D5E5FA4" w:rsidR="00C737B2" w:rsidRPr="003F7E96" w:rsidRDefault="00C737B2" w:rsidP="007F6CB1">
      <w:pPr>
        <w:spacing w:after="0" w:line="240" w:lineRule="auto"/>
      </w:pPr>
      <w:r w:rsidRPr="003F7E96">
        <w:t>Figure 9:</w:t>
      </w:r>
      <w:r w:rsidRPr="003F7E96">
        <w:rPr>
          <w:i/>
        </w:rPr>
        <w:t xml:space="preserve"> 24/7</w:t>
      </w:r>
      <w:r w:rsidR="00733805" w:rsidRPr="00733805">
        <w:rPr>
          <w:iCs/>
        </w:rPr>
        <w:t>,</w:t>
      </w:r>
      <w:r w:rsidR="00733805">
        <w:rPr>
          <w:i/>
        </w:rPr>
        <w:t xml:space="preserve"> </w:t>
      </w:r>
      <w:r w:rsidRPr="003F7E96">
        <w:t xml:space="preserve">2016. Office chair, various fabrics, wadding, zipper. Approx. 100cm high x 200cm across. </w:t>
      </w:r>
      <w:r w:rsidR="00733805">
        <w:t xml:space="preserve">Photographed </w:t>
      </w:r>
      <w:r w:rsidR="00733805" w:rsidRPr="003F7E96">
        <w:t>in the</w:t>
      </w:r>
      <w:r w:rsidR="00733805" w:rsidRPr="003F7E96">
        <w:rPr>
          <w:i/>
        </w:rPr>
        <w:t xml:space="preserve"> Disruptive Decoration</w:t>
      </w:r>
      <w:r w:rsidR="00733805" w:rsidRPr="003F7E96">
        <w:t xml:space="preserve"> exhibition at EAST Gallery</w:t>
      </w:r>
      <w:r w:rsidR="00733805" w:rsidRPr="003F7E96">
        <w:rPr>
          <w:vertAlign w:val="superscript"/>
        </w:rPr>
        <w:t>NUA</w:t>
      </w:r>
      <w:r w:rsidR="00733805">
        <w:t xml:space="preserve">. </w:t>
      </w:r>
      <w:r w:rsidRPr="003F7E96">
        <w:t xml:space="preserve">Photograph </w:t>
      </w:r>
      <w:r w:rsidR="00733805">
        <w:rPr>
          <w:rFonts w:cstheme="minorHAnsi"/>
        </w:rPr>
        <w:t>©</w:t>
      </w:r>
      <w:r w:rsidRPr="003F7E96">
        <w:t xml:space="preserve"> Sarah Horton</w:t>
      </w:r>
      <w:r w:rsidR="00733805">
        <w:t>.</w:t>
      </w:r>
    </w:p>
    <w:p w14:paraId="6EC7324A" w14:textId="230AC1BC" w:rsidR="00C548B2" w:rsidRDefault="00C548B2" w:rsidP="00D9610B">
      <w:pPr>
        <w:spacing w:after="0" w:line="240" w:lineRule="auto"/>
        <w:rPr>
          <w:rFonts w:cstheme="minorHAnsi"/>
        </w:rPr>
      </w:pPr>
    </w:p>
    <w:p w14:paraId="6EB70C5B" w14:textId="77777777" w:rsidR="00C01D81" w:rsidRDefault="00C01D81" w:rsidP="00D9610B">
      <w:pPr>
        <w:spacing w:after="0" w:line="240" w:lineRule="auto"/>
        <w:rPr>
          <w:rFonts w:cstheme="minorHAnsi"/>
        </w:rPr>
      </w:pPr>
    </w:p>
    <w:p w14:paraId="4876B270" w14:textId="7C5256E5" w:rsidR="00847618" w:rsidRPr="005650EB" w:rsidRDefault="00847618" w:rsidP="00D9610B">
      <w:pPr>
        <w:spacing w:after="0" w:line="240" w:lineRule="auto"/>
        <w:rPr>
          <w:rFonts w:cstheme="minorHAnsi"/>
          <w:b/>
          <w:bCs/>
        </w:rPr>
      </w:pPr>
      <w:r w:rsidRPr="00847618">
        <w:rPr>
          <w:rFonts w:cstheme="minorHAnsi"/>
          <w:b/>
          <w:bCs/>
        </w:rPr>
        <w:t>D</w:t>
      </w:r>
      <w:r w:rsidRPr="005650EB">
        <w:rPr>
          <w:rFonts w:cstheme="minorHAnsi"/>
          <w:b/>
          <w:bCs/>
        </w:rPr>
        <w:t>iscussion</w:t>
      </w:r>
    </w:p>
    <w:p w14:paraId="3EACD962" w14:textId="77777777" w:rsidR="000B180B" w:rsidRPr="005650EB" w:rsidRDefault="000B180B" w:rsidP="000B180B">
      <w:pPr>
        <w:spacing w:after="0" w:line="240" w:lineRule="auto"/>
      </w:pPr>
      <w:r w:rsidRPr="005650EB">
        <w:t>The primary audiences for these artworks were the employees working at Aviva and Berendsen and, in the case of the office chairs displayed at EAST Gallery</w:t>
      </w:r>
      <w:r w:rsidRPr="005650EB">
        <w:rPr>
          <w:vertAlign w:val="superscript"/>
        </w:rPr>
        <w:t>NUA</w:t>
      </w:r>
      <w:r w:rsidRPr="005650EB">
        <w:t>, all visitors to the gallery. The audience at Aviva and Berendsen viewed these pieces of art against the backdrop of their everyday work setting. To experience them like this was to view them within the environment for which they were designed, such that the signifying references in the art - the materials used, the construction, the symbolic and metaphorical properties - would be appreciated alongside a familiarity with the viewers’ very specific labour conditions.</w:t>
      </w:r>
    </w:p>
    <w:p w14:paraId="081C4DA9" w14:textId="77777777" w:rsidR="000B180B" w:rsidRPr="005650EB" w:rsidRDefault="000B180B" w:rsidP="000B180B">
      <w:pPr>
        <w:spacing w:after="0" w:line="240" w:lineRule="auto"/>
      </w:pPr>
    </w:p>
    <w:p w14:paraId="40DC03B1" w14:textId="111A879B" w:rsidR="000B180B" w:rsidRPr="005650EB" w:rsidRDefault="000B180B" w:rsidP="000B180B">
      <w:pPr>
        <w:spacing w:after="0" w:line="240" w:lineRule="auto"/>
      </w:pPr>
      <w:r w:rsidRPr="005650EB">
        <w:t xml:space="preserve">Aviva was the first of my interventions and on reflection I wish I had found ways to gather more feedback about the presence of </w:t>
      </w:r>
      <w:r w:rsidRPr="005650EB">
        <w:rPr>
          <w:i/>
        </w:rPr>
        <w:t>“Let’s get comfortable”</w:t>
      </w:r>
      <w:r w:rsidRPr="005650EB">
        <w:t>. What I did observe was that the sculptures prompted conversation: employees and visitors to Aviva would point to them, comment on them, sometimes laugh. At least two visitors said they wanted to play with them and others adjusted them in order to sit against and lean into them. These acknowledgements of the playful and/or comfortable qualities of the works suggest to me that the sculptures were able to play a positive role despite their incongruous appearance.</w:t>
      </w:r>
      <w:r w:rsidR="00D311C1" w:rsidRPr="005650EB">
        <w:t xml:space="preserve"> </w:t>
      </w:r>
      <w:r w:rsidR="00496D29" w:rsidRPr="005650EB">
        <w:t xml:space="preserve">On </w:t>
      </w:r>
      <w:r w:rsidR="00D311C1" w:rsidRPr="005650EB">
        <w:t xml:space="preserve">one </w:t>
      </w:r>
      <w:r w:rsidR="00496D29" w:rsidRPr="005650EB">
        <w:t xml:space="preserve">occasion </w:t>
      </w:r>
      <w:r w:rsidR="00D311C1" w:rsidRPr="005650EB">
        <w:t>these sculptures were pushed underneath the sofas and</w:t>
      </w:r>
      <w:r w:rsidR="00496D29" w:rsidRPr="005650EB">
        <w:t>,</w:t>
      </w:r>
      <w:r w:rsidR="00D311C1" w:rsidRPr="005650EB">
        <w:t xml:space="preserve"> on another</w:t>
      </w:r>
      <w:r w:rsidR="00496D29" w:rsidRPr="005650EB">
        <w:t>,</w:t>
      </w:r>
      <w:r w:rsidR="00D311C1" w:rsidRPr="005650EB">
        <w:t xml:space="preserve"> </w:t>
      </w:r>
      <w:r w:rsidR="00D311C1" w:rsidRPr="005650EB">
        <w:rPr>
          <w:rFonts w:cstheme="minorHAnsi"/>
        </w:rPr>
        <w:t xml:space="preserve">two </w:t>
      </w:r>
      <w:r w:rsidR="0077612F" w:rsidRPr="005650EB">
        <w:rPr>
          <w:rFonts w:cstheme="minorHAnsi"/>
        </w:rPr>
        <w:t xml:space="preserve">were apparently taken to </w:t>
      </w:r>
      <w:r w:rsidR="00D311C1" w:rsidRPr="005650EB">
        <w:rPr>
          <w:rFonts w:cstheme="minorHAnsi"/>
        </w:rPr>
        <w:t xml:space="preserve">the top floor of the building </w:t>
      </w:r>
      <w:r w:rsidR="00496D29" w:rsidRPr="005650EB">
        <w:rPr>
          <w:rFonts w:cstheme="minorHAnsi"/>
        </w:rPr>
        <w:t xml:space="preserve">and placed in the </w:t>
      </w:r>
      <w:r w:rsidR="00D311C1" w:rsidRPr="005650EB">
        <w:rPr>
          <w:rFonts w:cstheme="minorHAnsi"/>
        </w:rPr>
        <w:t xml:space="preserve">CEO’s </w:t>
      </w:r>
      <w:r w:rsidR="00496D29" w:rsidRPr="005650EB">
        <w:rPr>
          <w:rFonts w:cstheme="minorHAnsi"/>
        </w:rPr>
        <w:t>reception area</w:t>
      </w:r>
      <w:r w:rsidR="0077612F" w:rsidRPr="005650EB">
        <w:rPr>
          <w:rFonts w:cstheme="minorHAnsi"/>
        </w:rPr>
        <w:t>. R</w:t>
      </w:r>
      <w:r w:rsidR="00D311C1" w:rsidRPr="005650EB">
        <w:rPr>
          <w:rFonts w:cstheme="minorHAnsi"/>
        </w:rPr>
        <w:t>etrospectively I regret not having more documentation of th</w:t>
      </w:r>
      <w:r w:rsidR="00496D29" w:rsidRPr="005650EB">
        <w:rPr>
          <w:rFonts w:cstheme="minorHAnsi"/>
        </w:rPr>
        <w:t>e latter</w:t>
      </w:r>
      <w:r w:rsidR="00D311C1" w:rsidRPr="005650EB">
        <w:rPr>
          <w:rFonts w:cstheme="minorHAnsi"/>
        </w:rPr>
        <w:t>.</w:t>
      </w:r>
      <w:r w:rsidR="00AD4B3B" w:rsidRPr="005650EB">
        <w:rPr>
          <w:rFonts w:cstheme="minorHAnsi"/>
        </w:rPr>
        <w:t xml:space="preserve"> My limited documentation of the visual and oral aspects of the Aviva works </w:t>
      </w:r>
      <w:r w:rsidR="00D81275" w:rsidRPr="005650EB">
        <w:rPr>
          <w:rFonts w:cstheme="minorHAnsi"/>
        </w:rPr>
        <w:t xml:space="preserve">in-situ </w:t>
      </w:r>
      <w:r w:rsidR="00496D29" w:rsidRPr="005650EB">
        <w:rPr>
          <w:rFonts w:cstheme="minorHAnsi"/>
        </w:rPr>
        <w:t>wa</w:t>
      </w:r>
      <w:r w:rsidR="00AD4B3B" w:rsidRPr="005650EB">
        <w:rPr>
          <w:rFonts w:cstheme="minorHAnsi"/>
        </w:rPr>
        <w:t>s certainly a shortcoming here.</w:t>
      </w:r>
    </w:p>
    <w:p w14:paraId="53867916" w14:textId="77777777" w:rsidR="000B180B" w:rsidRPr="005650EB" w:rsidRDefault="000B180B" w:rsidP="000B180B">
      <w:pPr>
        <w:spacing w:after="0" w:line="240" w:lineRule="auto"/>
      </w:pPr>
    </w:p>
    <w:p w14:paraId="68E02E63" w14:textId="2FD01237" w:rsidR="000B180B" w:rsidRPr="005650EB" w:rsidRDefault="000B180B" w:rsidP="000B180B">
      <w:pPr>
        <w:spacing w:after="0" w:line="240" w:lineRule="auto"/>
      </w:pPr>
      <w:r w:rsidRPr="005650EB">
        <w:t>The feedback about the Berendsen works was gathered in a more structured way</w:t>
      </w:r>
      <w:r w:rsidR="00496D29" w:rsidRPr="005650EB">
        <w:t xml:space="preserve"> </w:t>
      </w:r>
      <w:r w:rsidRPr="005650EB">
        <w:t xml:space="preserve">and although some of this feedback was directly related to the works themselves there was also an element of the works prompting discussion in the same way that I had previously seen at Aviva. Both the cloud motif and the issues around labour emerged as topics for discussion. Employees talked with me about changes to the environment at Berendsen, about physical alterations in the main laundry and also to ‘efficiencies’ that had led to redundancies or diminutions to roles. Another employee described their frustration at not being able to get a doctor’s appointment at a time that would fit outside work hours. Workers also described the way in which the cloud motif reminded them of flying, or that they would rather be somewhere other than at work. In a simple tally chart the neon piece </w:t>
      </w:r>
      <w:r w:rsidRPr="005650EB">
        <w:rPr>
          <w:i/>
        </w:rPr>
        <w:t>Dream Cloud</w:t>
      </w:r>
      <w:r w:rsidRPr="005650EB">
        <w:t xml:space="preserve"> was the most popular of the works and interestingly was the one work that the manager asked if he could </w:t>
      </w:r>
      <w:r w:rsidR="00F21FE5" w:rsidRPr="005650EB">
        <w:t>retain</w:t>
      </w:r>
      <w:r w:rsidRPr="005650EB">
        <w:t xml:space="preserve"> as a permanent fixture. </w:t>
      </w:r>
    </w:p>
    <w:p w14:paraId="7B606D4B" w14:textId="77777777" w:rsidR="000B180B" w:rsidRPr="005650EB" w:rsidRDefault="000B180B" w:rsidP="000B180B">
      <w:pPr>
        <w:spacing w:after="0" w:line="240" w:lineRule="auto"/>
      </w:pPr>
    </w:p>
    <w:p w14:paraId="3D4DD493" w14:textId="6BC49DAB" w:rsidR="000B180B" w:rsidRPr="005650EB" w:rsidRDefault="00496D29" w:rsidP="000B180B">
      <w:pPr>
        <w:spacing w:after="0" w:line="240" w:lineRule="auto"/>
      </w:pPr>
      <w:r w:rsidRPr="005650EB">
        <w:rPr>
          <w:rFonts w:cstheme="minorHAnsi"/>
        </w:rPr>
        <w:t xml:space="preserve">Looking back, I </w:t>
      </w:r>
      <w:r w:rsidR="00F21FE5" w:rsidRPr="005650EB">
        <w:rPr>
          <w:rFonts w:cstheme="minorHAnsi"/>
        </w:rPr>
        <w:t>perhaps</w:t>
      </w:r>
      <w:r w:rsidRPr="005650EB">
        <w:rPr>
          <w:rFonts w:cstheme="minorHAnsi"/>
        </w:rPr>
        <w:t xml:space="preserve"> could have gone further in my interventions at Berendsen and been more adventurous. The chair</w:t>
      </w:r>
      <w:r w:rsidR="00F21FE5" w:rsidRPr="005650EB">
        <w:rPr>
          <w:rFonts w:cstheme="minorHAnsi"/>
        </w:rPr>
        <w:t xml:space="preserve"> sculptures </w:t>
      </w:r>
      <w:r w:rsidRPr="005650EB">
        <w:rPr>
          <w:rFonts w:cstheme="minorHAnsi"/>
        </w:rPr>
        <w:t xml:space="preserve"> offered a chance to be more extreme. </w:t>
      </w:r>
      <w:r w:rsidR="000B180B" w:rsidRPr="005650EB">
        <w:t>With regard to the exhibition at EAST Gallery</w:t>
      </w:r>
      <w:r w:rsidR="000B180B" w:rsidRPr="005650EB">
        <w:rPr>
          <w:vertAlign w:val="superscript"/>
        </w:rPr>
        <w:t>NUA</w:t>
      </w:r>
      <w:r w:rsidR="000B180B" w:rsidRPr="005650EB">
        <w:t xml:space="preserve"> </w:t>
      </w:r>
      <w:r w:rsidRPr="005650EB">
        <w:t xml:space="preserve">in which they were exhibited, </w:t>
      </w:r>
      <w:r w:rsidR="000B180B" w:rsidRPr="005650EB">
        <w:t xml:space="preserve">one visitor (a senior lecturer employed by NUA) described it as </w:t>
      </w:r>
      <w:r w:rsidR="00B30285" w:rsidRPr="005650EB">
        <w:t>‘</w:t>
      </w:r>
      <w:r w:rsidR="000B180B" w:rsidRPr="005650EB">
        <w:t>gaiety combined with corporate haunting</w:t>
      </w:r>
      <w:r w:rsidR="00B30285" w:rsidRPr="005650EB">
        <w:t>’</w:t>
      </w:r>
      <w:r w:rsidR="000B180B" w:rsidRPr="005650EB">
        <w:t xml:space="preserve"> and recognised the echo of the shape of the carpeted plinth with a boardroom table elsewhere in the building. The curator of the gallery commented that the invasions of the chairs made such chairs seem dull and characterless and had prompted her to think about her own office as stark and functional. She also made the comment that it is unusual to see the artist herself installing the work which was, to me, evidence of the broader labour of the artist that falls outside of the making of the pieces. A student visiting the show described the chairs as </w:t>
      </w:r>
      <w:r w:rsidR="00B30285" w:rsidRPr="005650EB">
        <w:t>‘</w:t>
      </w:r>
      <w:r w:rsidR="000B180B" w:rsidRPr="005650EB">
        <w:t>victims</w:t>
      </w:r>
      <w:r w:rsidR="00B30285" w:rsidRPr="005650EB">
        <w:t>’</w:t>
      </w:r>
      <w:r w:rsidR="000B180B" w:rsidRPr="005650EB">
        <w:t xml:space="preserve"> of an infiltration, and another visitor iterated that there is </w:t>
      </w:r>
      <w:r w:rsidR="00B30285" w:rsidRPr="005650EB">
        <w:t>‘</w:t>
      </w:r>
      <w:r w:rsidR="000B180B" w:rsidRPr="005650EB">
        <w:t>something unnaturally sterile about the office environment and the soft and squishy domestic sphere is a threat to this</w:t>
      </w:r>
      <w:r w:rsidR="00B30285" w:rsidRPr="005650EB">
        <w:t>’</w:t>
      </w:r>
      <w:r w:rsidR="000B180B" w:rsidRPr="005650EB">
        <w:t xml:space="preserve">. </w:t>
      </w:r>
    </w:p>
    <w:p w14:paraId="6DE0EED4" w14:textId="77777777" w:rsidR="000B180B" w:rsidRPr="005650EB" w:rsidRDefault="000B180B" w:rsidP="000B180B">
      <w:pPr>
        <w:spacing w:after="0" w:line="240" w:lineRule="auto"/>
      </w:pPr>
    </w:p>
    <w:p w14:paraId="2EF1FF82" w14:textId="661EF2F8" w:rsidR="000B180B" w:rsidRPr="005650EB" w:rsidRDefault="0055593B" w:rsidP="000B180B">
      <w:pPr>
        <w:spacing w:after="0" w:line="240" w:lineRule="auto"/>
      </w:pPr>
      <w:r w:rsidRPr="005650EB">
        <w:t>T</w:t>
      </w:r>
      <w:r w:rsidR="000B180B" w:rsidRPr="005650EB">
        <w:t xml:space="preserve">he experience of placing work in </w:t>
      </w:r>
      <w:r w:rsidRPr="005650EB">
        <w:t xml:space="preserve">all three of </w:t>
      </w:r>
      <w:r w:rsidR="000B180B" w:rsidRPr="005650EB">
        <w:t>these environments opened up discussions about art, the nature of Ph.D. study and research and how the employees themselves engage</w:t>
      </w:r>
      <w:r w:rsidRPr="005650EB">
        <w:t>d</w:t>
      </w:r>
      <w:r w:rsidR="000B180B" w:rsidRPr="005650EB">
        <w:t xml:space="preserve"> with art. Employees would tell me about the kinds of exhibitions they see, if any, or the types of creative endeavo</w:t>
      </w:r>
      <w:r w:rsidR="00F21FE5" w:rsidRPr="005650EB">
        <w:t>u</w:t>
      </w:r>
      <w:r w:rsidR="000B180B" w:rsidRPr="005650EB">
        <w:t>rs they have undertaken at home or in their own education. On more than one occasion there was debate about the extent to which people are ‘naturally’ creative. These discussions about art, about employment and employers, even about local doctors, remind me of Henk Slager’s assertion that context-responsive practice should connect ‘the material conditions of location, the discursive network, and the prevailing modes of criticality, while articulating the site as a differential place and medium’ (Slager 2012: 43).</w:t>
      </w:r>
    </w:p>
    <w:p w14:paraId="4C5BF3B4" w14:textId="7EA11189" w:rsidR="00160751" w:rsidRPr="005650EB" w:rsidRDefault="00160751" w:rsidP="000B180B">
      <w:pPr>
        <w:spacing w:after="0" w:line="240" w:lineRule="auto"/>
      </w:pPr>
    </w:p>
    <w:p w14:paraId="73CCB907" w14:textId="77777777" w:rsidR="00160751" w:rsidRPr="005650EB" w:rsidRDefault="00160751" w:rsidP="00160751">
      <w:pPr>
        <w:spacing w:after="0" w:line="240" w:lineRule="auto"/>
        <w:rPr>
          <w:rFonts w:cstheme="minorHAnsi"/>
        </w:rPr>
      </w:pPr>
      <w:r w:rsidRPr="005650EB">
        <w:rPr>
          <w:rFonts w:cstheme="minorHAnsi"/>
        </w:rPr>
        <w:t xml:space="preserve">The experience of the ornamental in the context of the work environment recalls Brett’s argument that pleasure experienced through the encounter with the decorative is able to connect the individual to a wider social sphere. Trilling similarly argues that ornament can be a bridge between cultures and between strains within the same culture (Trilling 2003: 3). What I had underestimated was that by presenting singular, bespoke works in the environment of the mass-produced these artworks provided a vehicle for dialogue, either between myself as the artist and the staff who worked in these locations or between the staff themselves. </w:t>
      </w:r>
    </w:p>
    <w:p w14:paraId="10EF536C" w14:textId="2867EC1D" w:rsidR="00E2327C" w:rsidRPr="005650EB" w:rsidRDefault="00E2327C" w:rsidP="000B180B">
      <w:pPr>
        <w:spacing w:after="0" w:line="240" w:lineRule="auto"/>
      </w:pPr>
    </w:p>
    <w:p w14:paraId="2D522B42" w14:textId="2BB15C3F" w:rsidR="00B50BF8" w:rsidRPr="005650EB" w:rsidRDefault="004610AB" w:rsidP="00B2602D">
      <w:pPr>
        <w:spacing w:after="0" w:line="240" w:lineRule="auto"/>
        <w:rPr>
          <w:rFonts w:cstheme="minorHAnsi"/>
        </w:rPr>
      </w:pPr>
      <w:r w:rsidRPr="005650EB">
        <w:t xml:space="preserve">Bourdieu’s assertion that the habitus is reinforced through the </w:t>
      </w:r>
      <w:r w:rsidR="00CD4C4E" w:rsidRPr="005650EB">
        <w:t xml:space="preserve">workplace (among many other fields) </w:t>
      </w:r>
      <w:r w:rsidRPr="005650EB">
        <w:t>was clearly evident in Aviva and Berendsen</w:t>
      </w:r>
      <w:r w:rsidR="0097476E" w:rsidRPr="005650EB">
        <w:t xml:space="preserve"> where the status </w:t>
      </w:r>
      <w:r w:rsidRPr="005650EB">
        <w:t>of the empl</w:t>
      </w:r>
      <w:r w:rsidR="00CD4C4E" w:rsidRPr="005650EB">
        <w:t>o</w:t>
      </w:r>
      <w:r w:rsidRPr="005650EB">
        <w:t xml:space="preserve">yees </w:t>
      </w:r>
      <w:r w:rsidR="0097476E" w:rsidRPr="005650EB">
        <w:t xml:space="preserve">was </w:t>
      </w:r>
      <w:r w:rsidR="00CD4C4E" w:rsidRPr="005650EB">
        <w:t xml:space="preserve">underlined through the very stuff that surrounded them. </w:t>
      </w:r>
      <w:r w:rsidR="00A33C70" w:rsidRPr="005650EB">
        <w:t xml:space="preserve">Whilst the CEO of Aviva may have an impressive collection of </w:t>
      </w:r>
      <w:r w:rsidR="00160751" w:rsidRPr="005650EB">
        <w:t xml:space="preserve">original </w:t>
      </w:r>
      <w:r w:rsidR="00B50BF8" w:rsidRPr="005650EB">
        <w:t xml:space="preserve">contemporary </w:t>
      </w:r>
      <w:r w:rsidR="00A33C70" w:rsidRPr="005650EB">
        <w:t xml:space="preserve">artworks adorning </w:t>
      </w:r>
      <w:r w:rsidR="00B50BF8" w:rsidRPr="005650EB">
        <w:t xml:space="preserve">his </w:t>
      </w:r>
      <w:r w:rsidR="00160751" w:rsidRPr="005650EB">
        <w:t xml:space="preserve">office walls, the bank of workers placed both physically and </w:t>
      </w:r>
      <w:r w:rsidR="00B50BF8" w:rsidRPr="005650EB">
        <w:t>symbolically</w:t>
      </w:r>
      <w:r w:rsidR="00160751" w:rsidRPr="005650EB">
        <w:t xml:space="preserve"> </w:t>
      </w:r>
      <w:r w:rsidR="00A33C70" w:rsidRPr="005650EB">
        <w:t>in the lower echelons of the company ma</w:t>
      </w:r>
      <w:r w:rsidR="00160751" w:rsidRPr="005650EB">
        <w:t>k</w:t>
      </w:r>
      <w:r w:rsidR="00A33C70" w:rsidRPr="005650EB">
        <w:t xml:space="preserve">e do with </w:t>
      </w:r>
      <w:r w:rsidR="00876CC4" w:rsidRPr="005650EB">
        <w:t xml:space="preserve">minimal </w:t>
      </w:r>
      <w:r w:rsidR="00160751" w:rsidRPr="005650EB">
        <w:t>decoration</w:t>
      </w:r>
      <w:r w:rsidR="0097476E" w:rsidRPr="005650EB">
        <w:t xml:space="preserve">, with only a smattering of </w:t>
      </w:r>
      <w:r w:rsidR="00876CC4" w:rsidRPr="005650EB">
        <w:t xml:space="preserve">personal </w:t>
      </w:r>
      <w:r w:rsidR="00160751" w:rsidRPr="005650EB">
        <w:t>o</w:t>
      </w:r>
      <w:r w:rsidR="00A33C70" w:rsidRPr="005650EB">
        <w:t>rnaments o</w:t>
      </w:r>
      <w:r w:rsidR="00160751" w:rsidRPr="005650EB">
        <w:t>r</w:t>
      </w:r>
      <w:r w:rsidR="00A33C70" w:rsidRPr="005650EB">
        <w:t xml:space="preserve"> photographs</w:t>
      </w:r>
      <w:r w:rsidR="007C502F" w:rsidRPr="005650EB">
        <w:t>, for example</w:t>
      </w:r>
      <w:r w:rsidR="0097476E" w:rsidRPr="005650EB">
        <w:t>,</w:t>
      </w:r>
      <w:r w:rsidR="00A33C70" w:rsidRPr="005650EB">
        <w:t xml:space="preserve"> </w:t>
      </w:r>
      <w:r w:rsidR="00876CC4" w:rsidRPr="005650EB">
        <w:t>in their workstations</w:t>
      </w:r>
      <w:r w:rsidR="00A33C70" w:rsidRPr="005650EB">
        <w:t xml:space="preserve">. </w:t>
      </w:r>
      <w:r w:rsidR="00C01D81" w:rsidRPr="005650EB">
        <w:t>I</w:t>
      </w:r>
      <w:r w:rsidR="00A33C70" w:rsidRPr="005650EB">
        <w:t xml:space="preserve">n the context of this 1960s </w:t>
      </w:r>
      <w:r w:rsidR="007C502F" w:rsidRPr="005650EB">
        <w:t>International S</w:t>
      </w:r>
      <w:r w:rsidR="00A33C70" w:rsidRPr="005650EB">
        <w:t>tyle high</w:t>
      </w:r>
      <w:r w:rsidR="00160751" w:rsidRPr="005650EB">
        <w:t>-</w:t>
      </w:r>
      <w:r w:rsidR="00A33C70" w:rsidRPr="005650EB">
        <w:t xml:space="preserve">rise office </w:t>
      </w:r>
      <w:r w:rsidR="00E2327C" w:rsidRPr="005650EB">
        <w:t xml:space="preserve">the ‘efficiency’ of the </w:t>
      </w:r>
      <w:r w:rsidR="007C502F" w:rsidRPr="005650EB">
        <w:t>m</w:t>
      </w:r>
      <w:r w:rsidR="00E2327C" w:rsidRPr="005650EB">
        <w:t xml:space="preserve">odernist model </w:t>
      </w:r>
      <w:r w:rsidR="007C502F" w:rsidRPr="005650EB">
        <w:t>t</w:t>
      </w:r>
      <w:r w:rsidR="00E2327C" w:rsidRPr="005650EB">
        <w:t xml:space="preserve">hat Loos so keenly advocated is very much alive. </w:t>
      </w:r>
      <w:r w:rsidR="00A33C70" w:rsidRPr="005650EB">
        <w:t xml:space="preserve">In Berendsen the hierarchy was slightly different but still evidenced in the material </w:t>
      </w:r>
      <w:r w:rsidR="00F63509" w:rsidRPr="005650EB">
        <w:t>conditions</w:t>
      </w:r>
      <w:r w:rsidR="00A33C70" w:rsidRPr="005650EB">
        <w:t xml:space="preserve"> </w:t>
      </w:r>
      <w:r w:rsidR="00F63509" w:rsidRPr="005650EB">
        <w:t xml:space="preserve">(Slager 2012) </w:t>
      </w:r>
      <w:r w:rsidR="00A33C70" w:rsidRPr="005650EB">
        <w:t>of the workers: the walls of the office</w:t>
      </w:r>
      <w:r w:rsidR="00F63509" w:rsidRPr="005650EB">
        <w:t>s</w:t>
      </w:r>
      <w:r w:rsidR="00A33C70" w:rsidRPr="005650EB">
        <w:t xml:space="preserve">, for example, were painted and used to display prints whereas the main laundry walls </w:t>
      </w:r>
      <w:r w:rsidR="0097476E" w:rsidRPr="005650EB">
        <w:t>consisted of</w:t>
      </w:r>
      <w:r w:rsidR="00A33C70" w:rsidRPr="005650EB">
        <w:t xml:space="preserve"> bare concrete.</w:t>
      </w:r>
      <w:r w:rsidR="00B2602D" w:rsidRPr="005650EB">
        <w:t xml:space="preserve"> </w:t>
      </w:r>
    </w:p>
    <w:p w14:paraId="29164922" w14:textId="77777777" w:rsidR="0055593B" w:rsidRPr="005650EB" w:rsidRDefault="0055593B" w:rsidP="00D311C1">
      <w:pPr>
        <w:spacing w:after="0" w:line="240" w:lineRule="auto"/>
        <w:rPr>
          <w:rFonts w:cstheme="minorHAnsi"/>
        </w:rPr>
      </w:pPr>
    </w:p>
    <w:p w14:paraId="4B4E8E14" w14:textId="1678A4AC" w:rsidR="00D311C1" w:rsidRPr="005650EB" w:rsidRDefault="00D311C1" w:rsidP="00D311C1">
      <w:pPr>
        <w:spacing w:after="0" w:line="240" w:lineRule="auto"/>
        <w:rPr>
          <w:rFonts w:eastAsiaTheme="minorEastAsia"/>
          <w:lang w:eastAsia="en-GB"/>
        </w:rPr>
      </w:pPr>
      <w:r w:rsidRPr="005650EB">
        <w:rPr>
          <w:rFonts w:cstheme="minorHAnsi"/>
        </w:rPr>
        <w:t xml:space="preserve">Returning to Brett’s objective to afford to ornament and decoration their theoretical dignity this body of work was </w:t>
      </w:r>
      <w:r w:rsidR="0055593B" w:rsidRPr="005650EB">
        <w:rPr>
          <w:rFonts w:cstheme="minorHAnsi"/>
        </w:rPr>
        <w:t>intended</w:t>
      </w:r>
      <w:r w:rsidRPr="005650EB">
        <w:rPr>
          <w:rFonts w:cstheme="minorHAnsi"/>
        </w:rPr>
        <w:t xml:space="preserve"> to do this through various strategies. Firstly, they </w:t>
      </w:r>
      <w:r w:rsidR="0055593B" w:rsidRPr="005650EB">
        <w:rPr>
          <w:rFonts w:cstheme="minorHAnsi"/>
        </w:rPr>
        <w:t xml:space="preserve">utilized </w:t>
      </w:r>
      <w:r w:rsidR="00AD0EE7" w:rsidRPr="005650EB">
        <w:rPr>
          <w:rFonts w:cstheme="minorHAnsi"/>
        </w:rPr>
        <w:t xml:space="preserve">the </w:t>
      </w:r>
      <w:r w:rsidRPr="005650EB">
        <w:rPr>
          <w:rFonts w:cstheme="minorHAnsi"/>
        </w:rPr>
        <w:t>strategies of guile and pleasure, two of the qualities that critics have levelled at decoration over the years. Their guile could be seen in the way they were placed, their presence being an unnecessary extravagance in these utilitarian locations. Whether through pictorial intervention</w:t>
      </w:r>
      <w:r w:rsidR="0055593B" w:rsidRPr="005650EB">
        <w:rPr>
          <w:rFonts w:cstheme="minorHAnsi"/>
        </w:rPr>
        <w:t xml:space="preserve"> </w:t>
      </w:r>
      <w:r w:rsidRPr="005650EB">
        <w:rPr>
          <w:rFonts w:cstheme="minorHAnsi"/>
        </w:rPr>
        <w:t xml:space="preserve">demonstrating a conceptual interruption of expectations </w:t>
      </w:r>
      <w:r w:rsidR="00AD0EE7" w:rsidRPr="005650EB">
        <w:rPr>
          <w:rFonts w:cstheme="minorHAnsi"/>
        </w:rPr>
        <w:t xml:space="preserve">as seen in Figure 1, </w:t>
      </w:r>
      <w:r w:rsidRPr="005650EB">
        <w:rPr>
          <w:rFonts w:cstheme="minorHAnsi"/>
        </w:rPr>
        <w:t xml:space="preserve">or through the </w:t>
      </w:r>
      <w:r w:rsidR="00AD0EE7" w:rsidRPr="005650EB">
        <w:rPr>
          <w:rFonts w:cstheme="minorHAnsi"/>
        </w:rPr>
        <w:t xml:space="preserve">sculptural </w:t>
      </w:r>
      <w:r w:rsidRPr="005650EB">
        <w:rPr>
          <w:rFonts w:cstheme="minorHAnsi"/>
        </w:rPr>
        <w:t xml:space="preserve"> </w:t>
      </w:r>
      <w:r w:rsidR="00AD0EE7" w:rsidRPr="005650EB">
        <w:rPr>
          <w:rFonts w:cstheme="minorHAnsi"/>
        </w:rPr>
        <w:t>pieces</w:t>
      </w:r>
      <w:r w:rsidRPr="005650EB">
        <w:rPr>
          <w:rFonts w:cstheme="minorHAnsi"/>
        </w:rPr>
        <w:t xml:space="preserve">, both use simultaneous references to symbols and materials that are more usually understood in other contexts to provide new thoughts for </w:t>
      </w:r>
      <w:r w:rsidR="00AD0EE7" w:rsidRPr="005650EB">
        <w:rPr>
          <w:rFonts w:cstheme="minorHAnsi"/>
        </w:rPr>
        <w:t>a</w:t>
      </w:r>
      <w:r w:rsidRPr="005650EB">
        <w:rPr>
          <w:rFonts w:cstheme="minorHAnsi"/>
        </w:rPr>
        <w:t xml:space="preserve"> particular location. Th</w:t>
      </w:r>
      <w:r w:rsidR="0055593B" w:rsidRPr="005650EB">
        <w:rPr>
          <w:rFonts w:cstheme="minorHAnsi"/>
        </w:rPr>
        <w:t>us th</w:t>
      </w:r>
      <w:r w:rsidRPr="005650EB">
        <w:rPr>
          <w:rFonts w:cstheme="minorHAnsi"/>
        </w:rPr>
        <w:t xml:space="preserve">e degree of intervention varied and calls to mind Rosalyn Deutsche’s distinction between the </w:t>
      </w:r>
      <w:r w:rsidRPr="005650EB">
        <w:rPr>
          <w:rFonts w:eastAsiaTheme="minorEastAsia"/>
          <w:lang w:eastAsia="en-GB"/>
        </w:rPr>
        <w:t>assimilative and interrogative models of site-related art; the first – assimilative - model, would insinuate work into a site, in a non-challenging way that sits at ease within its environment. The second model would place work that somehow offers a more challenging and potentially uncomfortable relationship with its surroundings (Deutsche 1996).</w:t>
      </w:r>
      <w:r w:rsidRPr="005650EB">
        <w:rPr>
          <w:rFonts w:cstheme="minorHAnsi"/>
        </w:rPr>
        <w:t xml:space="preserve"> </w:t>
      </w:r>
      <w:r w:rsidRPr="005650EB">
        <w:t xml:space="preserve">She gives the example of Krzysztof Wodiczko’s </w:t>
      </w:r>
      <w:r w:rsidRPr="005650EB">
        <w:rPr>
          <w:i/>
        </w:rPr>
        <w:t>Homeless Projection: A Proposal for the City of New York</w:t>
      </w:r>
      <w:r w:rsidRPr="005650EB">
        <w:t>,</w:t>
      </w:r>
      <w:r w:rsidRPr="005650EB">
        <w:rPr>
          <w:i/>
        </w:rPr>
        <w:t xml:space="preserve"> </w:t>
      </w:r>
      <w:r w:rsidRPr="005650EB">
        <w:t xml:space="preserve">a site-specific work where the artist projected images of the homeless directly onto the monuments in Union Square. By doing so Wodiczko appropriated the monuments with images of the homeless, thereby revealing marginalised groups and raising socio-political issues around land ownership and redevelopment. </w:t>
      </w:r>
      <w:r w:rsidR="00AD0EE7" w:rsidRPr="005650EB">
        <w:t xml:space="preserve">Perhaps in the light of this model my Aviva and chair works were more interrogative and the Berendsen pieces more assimilative. Either way, </w:t>
      </w:r>
      <w:r w:rsidR="00AD0EE7" w:rsidRPr="005650EB">
        <w:rPr>
          <w:rFonts w:eastAsiaTheme="minorEastAsia"/>
          <w:lang w:eastAsia="en-GB"/>
        </w:rPr>
        <w:t>t</w:t>
      </w:r>
      <w:r w:rsidRPr="005650EB">
        <w:rPr>
          <w:rFonts w:eastAsiaTheme="minorEastAsia"/>
          <w:lang w:eastAsia="en-GB"/>
        </w:rPr>
        <w:t>he pieces presented in this article work</w:t>
      </w:r>
      <w:r w:rsidR="00AD0EE7" w:rsidRPr="005650EB">
        <w:rPr>
          <w:rFonts w:eastAsiaTheme="minorEastAsia"/>
          <w:lang w:eastAsia="en-GB"/>
        </w:rPr>
        <w:t>ed</w:t>
      </w:r>
      <w:r w:rsidRPr="005650EB">
        <w:rPr>
          <w:rFonts w:eastAsiaTheme="minorEastAsia"/>
          <w:lang w:eastAsia="en-GB"/>
        </w:rPr>
        <w:t xml:space="preserve"> by straddling certain dichotomies – leisure</w:t>
      </w:r>
      <w:r w:rsidR="00AD0EE7" w:rsidRPr="005650EB">
        <w:rPr>
          <w:rFonts w:eastAsiaTheme="minorEastAsia"/>
          <w:lang w:eastAsia="en-GB"/>
        </w:rPr>
        <w:t xml:space="preserve"> and </w:t>
      </w:r>
      <w:r w:rsidRPr="005650EB">
        <w:rPr>
          <w:rFonts w:eastAsiaTheme="minorEastAsia"/>
          <w:lang w:eastAsia="en-GB"/>
        </w:rPr>
        <w:t>industry, home</w:t>
      </w:r>
      <w:r w:rsidR="00AD0EE7" w:rsidRPr="005650EB">
        <w:rPr>
          <w:rFonts w:eastAsiaTheme="minorEastAsia"/>
          <w:lang w:eastAsia="en-GB"/>
        </w:rPr>
        <w:t xml:space="preserve"> and </w:t>
      </w:r>
      <w:r w:rsidRPr="005650EB">
        <w:rPr>
          <w:rFonts w:eastAsiaTheme="minorEastAsia"/>
          <w:lang w:eastAsia="en-GB"/>
        </w:rPr>
        <w:t>work, craft</w:t>
      </w:r>
      <w:r w:rsidR="00AD0EE7" w:rsidRPr="005650EB">
        <w:rPr>
          <w:rFonts w:eastAsiaTheme="minorEastAsia"/>
          <w:lang w:eastAsia="en-GB"/>
        </w:rPr>
        <w:t xml:space="preserve"> and </w:t>
      </w:r>
      <w:r w:rsidRPr="005650EB">
        <w:rPr>
          <w:rFonts w:eastAsiaTheme="minorEastAsia"/>
          <w:lang w:eastAsia="en-GB"/>
        </w:rPr>
        <w:t>mass production</w:t>
      </w:r>
      <w:r w:rsidR="00AD0EE7" w:rsidRPr="005650EB">
        <w:rPr>
          <w:rFonts w:eastAsiaTheme="minorEastAsia"/>
          <w:lang w:eastAsia="en-GB"/>
        </w:rPr>
        <w:t xml:space="preserve"> -</w:t>
      </w:r>
      <w:r w:rsidRPr="005650EB">
        <w:rPr>
          <w:rFonts w:eastAsiaTheme="minorEastAsia"/>
          <w:lang w:eastAsia="en-GB"/>
        </w:rPr>
        <w:t xml:space="preserve"> and the extent to which they provide</w:t>
      </w:r>
      <w:r w:rsidR="00AD0EE7" w:rsidRPr="005650EB">
        <w:rPr>
          <w:rFonts w:eastAsiaTheme="minorEastAsia"/>
          <w:lang w:eastAsia="en-GB"/>
        </w:rPr>
        <w:t>d</w:t>
      </w:r>
      <w:r w:rsidRPr="005650EB">
        <w:rPr>
          <w:rFonts w:eastAsiaTheme="minorEastAsia"/>
          <w:lang w:eastAsia="en-GB"/>
        </w:rPr>
        <w:t xml:space="preserve"> more or less </w:t>
      </w:r>
      <w:r w:rsidR="00AD0EE7" w:rsidRPr="005650EB">
        <w:rPr>
          <w:rFonts w:eastAsiaTheme="minorEastAsia"/>
          <w:lang w:eastAsia="en-GB"/>
        </w:rPr>
        <w:t>‘</w:t>
      </w:r>
      <w:r w:rsidRPr="005650EB">
        <w:rPr>
          <w:rFonts w:eastAsiaTheme="minorEastAsia"/>
          <w:lang w:eastAsia="en-GB"/>
        </w:rPr>
        <w:t>friction</w:t>
      </w:r>
      <w:r w:rsidR="00AD0EE7" w:rsidRPr="005650EB">
        <w:rPr>
          <w:rFonts w:eastAsiaTheme="minorEastAsia"/>
          <w:lang w:eastAsia="en-GB"/>
        </w:rPr>
        <w:t>’</w:t>
      </w:r>
      <w:r w:rsidRPr="005650EB">
        <w:rPr>
          <w:rFonts w:eastAsiaTheme="minorEastAsia"/>
          <w:lang w:eastAsia="en-GB"/>
        </w:rPr>
        <w:t xml:space="preserve"> within the</w:t>
      </w:r>
      <w:r w:rsidR="00AD0EE7" w:rsidRPr="005650EB">
        <w:rPr>
          <w:rFonts w:eastAsiaTheme="minorEastAsia"/>
          <w:lang w:eastAsia="en-GB"/>
        </w:rPr>
        <w:t>se</w:t>
      </w:r>
      <w:r w:rsidRPr="005650EB">
        <w:rPr>
          <w:rFonts w:eastAsiaTheme="minorEastAsia"/>
          <w:lang w:eastAsia="en-GB"/>
        </w:rPr>
        <w:t xml:space="preserve"> environments. </w:t>
      </w:r>
    </w:p>
    <w:p w14:paraId="6ACCB970" w14:textId="77777777" w:rsidR="00847618" w:rsidRPr="005650EB" w:rsidRDefault="00847618" w:rsidP="00D9610B">
      <w:pPr>
        <w:spacing w:after="0" w:line="240" w:lineRule="auto"/>
        <w:rPr>
          <w:rFonts w:cstheme="minorHAnsi"/>
        </w:rPr>
      </w:pPr>
    </w:p>
    <w:p w14:paraId="04BBCD78" w14:textId="77777777" w:rsidR="0011787E" w:rsidRPr="005650EB" w:rsidRDefault="0011787E" w:rsidP="00D9610B">
      <w:pPr>
        <w:spacing w:after="0" w:line="240" w:lineRule="auto"/>
        <w:rPr>
          <w:rFonts w:cstheme="minorHAnsi"/>
          <w:b/>
        </w:rPr>
      </w:pPr>
      <w:r w:rsidRPr="005650EB">
        <w:rPr>
          <w:rFonts w:cstheme="minorHAnsi"/>
          <w:b/>
        </w:rPr>
        <w:t>Conclusion</w:t>
      </w:r>
    </w:p>
    <w:p w14:paraId="33C615A3" w14:textId="56483D3D" w:rsidR="001E10F6" w:rsidRPr="005650EB" w:rsidRDefault="00701D85" w:rsidP="00701D85">
      <w:pPr>
        <w:pStyle w:val="Body"/>
        <w:spacing w:after="0" w:line="240" w:lineRule="auto"/>
        <w:rPr>
          <w:rFonts w:cstheme="minorHAnsi"/>
          <w:color w:val="auto"/>
        </w:rPr>
      </w:pPr>
      <w:r w:rsidRPr="005650EB">
        <w:rPr>
          <w:color w:val="auto"/>
          <w:lang w:val="en-US"/>
        </w:rPr>
        <w:t xml:space="preserve">Through creative practices de Certeau writes that the individual can </w:t>
      </w:r>
      <w:r w:rsidR="00B30285" w:rsidRPr="005650EB">
        <w:rPr>
          <w:color w:val="auto"/>
          <w:lang w:val="en-US"/>
        </w:rPr>
        <w:t>‘</w:t>
      </w:r>
      <w:r w:rsidRPr="005650EB">
        <w:rPr>
          <w:color w:val="auto"/>
          <w:lang w:val="en-US"/>
        </w:rPr>
        <w:t>patiently and tenaciously [restore] a space for play, an interval of freedom, a resistance to what is imposed (from model, a system or an order)</w:t>
      </w:r>
      <w:r w:rsidR="00B30285" w:rsidRPr="005650EB">
        <w:rPr>
          <w:color w:val="auto"/>
          <w:lang w:val="en-US"/>
        </w:rPr>
        <w:t>’</w:t>
      </w:r>
      <w:r w:rsidRPr="005650EB">
        <w:rPr>
          <w:color w:val="auto"/>
          <w:lang w:val="en-US"/>
        </w:rPr>
        <w:t xml:space="preserve"> (de Certeau, Giard and Mayol 1998: 255). </w:t>
      </w:r>
      <w:r w:rsidR="004E44BB" w:rsidRPr="005650EB">
        <w:rPr>
          <w:rFonts w:cstheme="minorHAnsi"/>
          <w:color w:val="auto"/>
        </w:rPr>
        <w:t>The artworks made for this research performed a dual role</w:t>
      </w:r>
      <w:r w:rsidRPr="005650EB">
        <w:rPr>
          <w:rFonts w:cstheme="minorHAnsi"/>
          <w:color w:val="auto"/>
        </w:rPr>
        <w:t xml:space="preserve"> in busting the myth that ornament is passive and redundant</w:t>
      </w:r>
      <w:r w:rsidR="004E44BB" w:rsidRPr="005650EB">
        <w:rPr>
          <w:rFonts w:cstheme="minorHAnsi"/>
          <w:color w:val="auto"/>
        </w:rPr>
        <w:t>. On the one hand the</w:t>
      </w:r>
      <w:r w:rsidR="00C25858" w:rsidRPr="005650EB">
        <w:rPr>
          <w:rFonts w:cstheme="minorHAnsi"/>
          <w:color w:val="auto"/>
        </w:rPr>
        <w:t>y</w:t>
      </w:r>
      <w:r w:rsidRPr="005650EB">
        <w:rPr>
          <w:rFonts w:cstheme="minorHAnsi"/>
          <w:color w:val="auto"/>
        </w:rPr>
        <w:t xml:space="preserve"> </w:t>
      </w:r>
      <w:r w:rsidR="004E44BB" w:rsidRPr="005650EB">
        <w:rPr>
          <w:rFonts w:cstheme="minorHAnsi"/>
          <w:color w:val="auto"/>
        </w:rPr>
        <w:t>presented a disruptive function</w:t>
      </w:r>
      <w:r w:rsidR="0099638A" w:rsidRPr="005650EB">
        <w:rPr>
          <w:rFonts w:cstheme="minorHAnsi"/>
          <w:color w:val="auto"/>
        </w:rPr>
        <w:t xml:space="preserve"> in the work environment</w:t>
      </w:r>
      <w:r w:rsidR="00C25858" w:rsidRPr="005650EB">
        <w:rPr>
          <w:rFonts w:cstheme="minorHAnsi"/>
          <w:color w:val="auto"/>
        </w:rPr>
        <w:t>: i</w:t>
      </w:r>
      <w:r w:rsidR="004E44BB" w:rsidRPr="005650EB">
        <w:rPr>
          <w:rFonts w:cstheme="minorHAnsi"/>
          <w:color w:val="auto"/>
        </w:rPr>
        <w:t>nstalling artworks at Aviva</w:t>
      </w:r>
      <w:r w:rsidR="007C07E3" w:rsidRPr="005650EB">
        <w:rPr>
          <w:rFonts w:cstheme="minorHAnsi"/>
          <w:color w:val="auto"/>
        </w:rPr>
        <w:t xml:space="preserve"> and</w:t>
      </w:r>
      <w:r w:rsidR="004E44BB" w:rsidRPr="005650EB">
        <w:rPr>
          <w:rFonts w:cstheme="minorHAnsi"/>
          <w:color w:val="auto"/>
        </w:rPr>
        <w:t xml:space="preserve"> Berendsen and even </w:t>
      </w:r>
      <w:r w:rsidR="007C07E3" w:rsidRPr="005650EB">
        <w:rPr>
          <w:rFonts w:cstheme="minorHAnsi"/>
          <w:color w:val="auto"/>
        </w:rPr>
        <w:t xml:space="preserve">on the office chair </w:t>
      </w:r>
      <w:r w:rsidR="004E44BB" w:rsidRPr="005650EB">
        <w:rPr>
          <w:rFonts w:cstheme="minorHAnsi"/>
          <w:color w:val="auto"/>
        </w:rPr>
        <w:t xml:space="preserve">provided a means of contesting the workplace through decorative </w:t>
      </w:r>
      <w:r w:rsidR="007C07E3" w:rsidRPr="005650EB">
        <w:rPr>
          <w:rFonts w:cstheme="minorHAnsi"/>
          <w:color w:val="auto"/>
        </w:rPr>
        <w:t>and ornamental interventions</w:t>
      </w:r>
      <w:r w:rsidR="004E44BB" w:rsidRPr="005650EB">
        <w:rPr>
          <w:rFonts w:cstheme="minorHAnsi"/>
          <w:color w:val="auto"/>
        </w:rPr>
        <w:t>, by breaking up the uniformity of spaces and by introducing visual elements that were not essential to operational efficiency.</w:t>
      </w:r>
    </w:p>
    <w:p w14:paraId="5138EC06" w14:textId="77777777" w:rsidR="001E10F6" w:rsidRPr="005650EB" w:rsidRDefault="001E10F6" w:rsidP="00701D85">
      <w:pPr>
        <w:pStyle w:val="Body"/>
        <w:spacing w:after="0" w:line="240" w:lineRule="auto"/>
        <w:rPr>
          <w:rFonts w:cstheme="minorHAnsi"/>
          <w:color w:val="auto"/>
        </w:rPr>
      </w:pPr>
    </w:p>
    <w:p w14:paraId="0FC38BE8" w14:textId="390A6E10" w:rsidR="0099638A" w:rsidRPr="005650EB" w:rsidRDefault="001E10F6" w:rsidP="001E10F6">
      <w:pPr>
        <w:pStyle w:val="Body"/>
        <w:spacing w:after="0" w:line="240" w:lineRule="auto"/>
        <w:rPr>
          <w:rFonts w:cstheme="minorHAnsi"/>
          <w:color w:val="auto"/>
        </w:rPr>
      </w:pPr>
      <w:r w:rsidRPr="005650EB">
        <w:rPr>
          <w:rFonts w:cstheme="minorHAnsi"/>
          <w:color w:val="auto"/>
        </w:rPr>
        <w:t>On the other hand</w:t>
      </w:r>
      <w:r w:rsidR="004E44BB" w:rsidRPr="005650EB">
        <w:rPr>
          <w:rFonts w:cstheme="minorHAnsi"/>
          <w:color w:val="auto"/>
        </w:rPr>
        <w:t xml:space="preserve">, </w:t>
      </w:r>
      <w:r w:rsidR="00C25858" w:rsidRPr="005650EB">
        <w:rPr>
          <w:rFonts w:cstheme="minorHAnsi"/>
          <w:color w:val="auto"/>
        </w:rPr>
        <w:t>these works were able to suggest connective and ameliorative properties. B</w:t>
      </w:r>
      <w:r w:rsidR="004E44BB" w:rsidRPr="005650EB">
        <w:rPr>
          <w:rFonts w:cstheme="minorHAnsi"/>
          <w:color w:val="auto"/>
        </w:rPr>
        <w:t xml:space="preserve">y presenting singular, bespoke </w:t>
      </w:r>
      <w:r w:rsidR="00C25858" w:rsidRPr="005650EB">
        <w:rPr>
          <w:rFonts w:cstheme="minorHAnsi"/>
          <w:color w:val="auto"/>
        </w:rPr>
        <w:t>pieces</w:t>
      </w:r>
      <w:r w:rsidR="004E44BB" w:rsidRPr="005650EB">
        <w:rPr>
          <w:rFonts w:cstheme="minorHAnsi"/>
          <w:color w:val="auto"/>
        </w:rPr>
        <w:t xml:space="preserve"> in the environment of the mass-produced, these </w:t>
      </w:r>
      <w:r w:rsidR="00C25858" w:rsidRPr="005650EB">
        <w:rPr>
          <w:rFonts w:cstheme="minorHAnsi"/>
          <w:color w:val="auto"/>
        </w:rPr>
        <w:t xml:space="preserve">interventions </w:t>
      </w:r>
      <w:r w:rsidR="004E44BB" w:rsidRPr="005650EB">
        <w:rPr>
          <w:rFonts w:cstheme="minorHAnsi"/>
          <w:color w:val="auto"/>
        </w:rPr>
        <w:t xml:space="preserve">provided a vehicle for conversation and dialogue, not only a dialogue with the interior design but also between the artist and the staff who work </w:t>
      </w:r>
      <w:r w:rsidR="00C25858" w:rsidRPr="005650EB">
        <w:rPr>
          <w:rFonts w:cstheme="minorHAnsi"/>
          <w:color w:val="auto"/>
        </w:rPr>
        <w:t>in these locations</w:t>
      </w:r>
      <w:r w:rsidR="004E44BB" w:rsidRPr="005650EB">
        <w:rPr>
          <w:rFonts w:cstheme="minorHAnsi"/>
          <w:color w:val="auto"/>
        </w:rPr>
        <w:t xml:space="preserve"> and between the staff themselves. </w:t>
      </w:r>
      <w:r w:rsidR="009B051A" w:rsidRPr="005650EB">
        <w:rPr>
          <w:rFonts w:cstheme="minorHAnsi"/>
          <w:color w:val="auto"/>
        </w:rPr>
        <w:t>Ornamental features were able to make connections between the often polarised spheres of work and leisure and the employment of decorative materials and motifs could be seen to restore visual and haptic connections to the body at work.</w:t>
      </w:r>
      <w:r w:rsidRPr="005650EB">
        <w:rPr>
          <w:rFonts w:cstheme="minorHAnsi"/>
          <w:color w:val="auto"/>
        </w:rPr>
        <w:t xml:space="preserve"> </w:t>
      </w:r>
      <w:r w:rsidR="0099638A" w:rsidRPr="005650EB">
        <w:rPr>
          <w:rFonts w:cstheme="minorHAnsi"/>
          <w:color w:val="auto"/>
        </w:rPr>
        <w:t xml:space="preserve">It is possible that by witnessing these visual </w:t>
      </w:r>
      <w:r w:rsidR="00C25858" w:rsidRPr="005650EB">
        <w:rPr>
          <w:rFonts w:cstheme="minorHAnsi"/>
          <w:color w:val="auto"/>
        </w:rPr>
        <w:t>i</w:t>
      </w:r>
      <w:r w:rsidR="0099638A" w:rsidRPr="005650EB">
        <w:rPr>
          <w:rFonts w:cstheme="minorHAnsi"/>
          <w:color w:val="auto"/>
        </w:rPr>
        <w:t>nterventions staff were able to think about the value of their own labour and work environment in a different way.</w:t>
      </w:r>
    </w:p>
    <w:p w14:paraId="5BDB0212" w14:textId="77777777" w:rsidR="0099638A" w:rsidRPr="005650EB" w:rsidRDefault="0099638A" w:rsidP="001E10F6">
      <w:pPr>
        <w:pStyle w:val="Body"/>
        <w:spacing w:after="0" w:line="240" w:lineRule="auto"/>
        <w:rPr>
          <w:rFonts w:cstheme="minorHAnsi"/>
          <w:color w:val="auto"/>
        </w:rPr>
      </w:pPr>
    </w:p>
    <w:p w14:paraId="583F8529" w14:textId="77777777" w:rsidR="007E01E1" w:rsidRPr="005650EB" w:rsidRDefault="007E01E1" w:rsidP="00143C1C">
      <w:pPr>
        <w:spacing w:after="0" w:line="240" w:lineRule="auto"/>
        <w:rPr>
          <w:rFonts w:cstheme="minorHAnsi"/>
          <w:shd w:val="clear" w:color="auto" w:fill="FFFFFF"/>
        </w:rPr>
      </w:pPr>
    </w:p>
    <w:p w14:paraId="1E24EC02" w14:textId="2675A3C2" w:rsidR="009B051A" w:rsidRPr="005650EB" w:rsidRDefault="007E01E1" w:rsidP="00143C1C">
      <w:pPr>
        <w:spacing w:after="0" w:line="240" w:lineRule="auto"/>
        <w:rPr>
          <w:rFonts w:cstheme="minorHAnsi"/>
        </w:rPr>
      </w:pPr>
      <w:r w:rsidRPr="005650EB">
        <w:rPr>
          <w:rFonts w:cstheme="minorHAnsi"/>
          <w:shd w:val="clear" w:color="auto" w:fill="FFFFFF"/>
        </w:rPr>
        <w:t>6</w:t>
      </w:r>
      <w:r w:rsidR="006E01CC" w:rsidRPr="005650EB">
        <w:rPr>
          <w:rFonts w:cstheme="minorHAnsi"/>
          <w:shd w:val="clear" w:color="auto" w:fill="FFFFFF"/>
        </w:rPr>
        <w:t>332</w:t>
      </w:r>
      <w:r w:rsidRPr="005650EB">
        <w:rPr>
          <w:rFonts w:cstheme="minorHAnsi"/>
          <w:shd w:val="clear" w:color="auto" w:fill="FFFFFF"/>
        </w:rPr>
        <w:t xml:space="preserve"> </w:t>
      </w:r>
      <w:r w:rsidR="009B051A" w:rsidRPr="005650EB">
        <w:rPr>
          <w:rFonts w:cstheme="minorHAnsi"/>
        </w:rPr>
        <w:t>word</w:t>
      </w:r>
      <w:r w:rsidR="00C25858" w:rsidRPr="005650EB">
        <w:rPr>
          <w:rFonts w:cstheme="minorHAnsi"/>
        </w:rPr>
        <w:t xml:space="preserve"> </w:t>
      </w:r>
      <w:r w:rsidR="009B051A" w:rsidRPr="005650EB">
        <w:rPr>
          <w:rFonts w:cstheme="minorHAnsi"/>
        </w:rPr>
        <w:t>count</w:t>
      </w:r>
      <w:r w:rsidR="00C25858" w:rsidRPr="005650EB">
        <w:rPr>
          <w:rFonts w:cstheme="minorHAnsi"/>
        </w:rPr>
        <w:t xml:space="preserve"> (includes figure captions but not the Abstract)</w:t>
      </w:r>
    </w:p>
    <w:p w14:paraId="097ED9CD" w14:textId="77777777" w:rsidR="009B051A" w:rsidRPr="005650EB" w:rsidRDefault="009B051A" w:rsidP="00143C1C">
      <w:pPr>
        <w:spacing w:after="0" w:line="240" w:lineRule="auto"/>
        <w:rPr>
          <w:rFonts w:cstheme="minorHAnsi"/>
        </w:rPr>
      </w:pPr>
    </w:p>
    <w:p w14:paraId="6276557A" w14:textId="77777777" w:rsidR="001E10F6" w:rsidRPr="005650EB" w:rsidRDefault="001E10F6" w:rsidP="00143C1C">
      <w:pPr>
        <w:spacing w:after="0" w:line="240" w:lineRule="auto"/>
        <w:rPr>
          <w:rFonts w:cstheme="minorHAnsi"/>
        </w:rPr>
      </w:pPr>
    </w:p>
    <w:p w14:paraId="70BA1883" w14:textId="77777777" w:rsidR="00A02B2F" w:rsidRPr="005650EB" w:rsidRDefault="00A02B2F" w:rsidP="003210C4">
      <w:pPr>
        <w:spacing w:after="0" w:line="240" w:lineRule="auto"/>
        <w:rPr>
          <w:rFonts w:cstheme="minorHAnsi"/>
          <w:b/>
        </w:rPr>
      </w:pPr>
      <w:r w:rsidRPr="005650EB">
        <w:rPr>
          <w:rFonts w:cstheme="minorHAnsi"/>
          <w:b/>
        </w:rPr>
        <w:t>References</w:t>
      </w:r>
    </w:p>
    <w:p w14:paraId="2E4B48B6" w14:textId="15F8E269" w:rsidR="006421E6" w:rsidRPr="005650EB" w:rsidRDefault="002A3658" w:rsidP="005130E5">
      <w:pPr>
        <w:pStyle w:val="FootnoteText"/>
        <w:ind w:left="709" w:hanging="709"/>
        <w:rPr>
          <w:rFonts w:cstheme="minorHAnsi"/>
          <w:sz w:val="22"/>
          <w:szCs w:val="22"/>
          <w:u w:val="single"/>
        </w:rPr>
      </w:pPr>
      <w:hyperlink r:id="rId28" w:history="1">
        <w:r w:rsidR="006421E6" w:rsidRPr="005650EB">
          <w:rPr>
            <w:rStyle w:val="Hyperlink"/>
            <w:rFonts w:cstheme="minorHAnsi"/>
            <w:color w:val="auto"/>
            <w:sz w:val="22"/>
            <w:szCs w:val="22"/>
          </w:rPr>
          <w:t>www.aviva.com</w:t>
        </w:r>
      </w:hyperlink>
      <w:r w:rsidR="006421E6" w:rsidRPr="005650EB">
        <w:rPr>
          <w:rFonts w:cstheme="minorHAnsi"/>
          <w:sz w:val="22"/>
          <w:szCs w:val="22"/>
        </w:rPr>
        <w:t xml:space="preserve"> (accessed 22.4.2019)</w:t>
      </w:r>
    </w:p>
    <w:p w14:paraId="5FBC37AF" w14:textId="7E96B39A" w:rsidR="00FF7120" w:rsidRPr="005650EB" w:rsidRDefault="00FF7120" w:rsidP="00FF7120">
      <w:pPr>
        <w:spacing w:after="0" w:line="240" w:lineRule="auto"/>
        <w:ind w:left="709" w:hanging="709"/>
        <w:rPr>
          <w:rFonts w:cstheme="minorHAnsi"/>
          <w:shd w:val="clear" w:color="auto" w:fill="FFFFFF"/>
        </w:rPr>
      </w:pPr>
      <w:r w:rsidRPr="005650EB">
        <w:rPr>
          <w:rStyle w:val="highlight"/>
          <w:rFonts w:cstheme="minorHAnsi"/>
          <w:shd w:val="clear" w:color="auto" w:fill="FFFFFF"/>
        </w:rPr>
        <w:t>Bishop</w:t>
      </w:r>
      <w:r w:rsidRPr="005650EB">
        <w:rPr>
          <w:rFonts w:cstheme="minorHAnsi"/>
          <w:shd w:val="clear" w:color="auto" w:fill="FFFFFF"/>
        </w:rPr>
        <w:t>, C</w:t>
      </w:r>
      <w:r w:rsidR="00AB3CF0" w:rsidRPr="005650EB">
        <w:rPr>
          <w:rFonts w:cstheme="minorHAnsi"/>
          <w:shd w:val="clear" w:color="auto" w:fill="FFFFFF"/>
        </w:rPr>
        <w:t>laire</w:t>
      </w:r>
      <w:r w:rsidRPr="005650EB">
        <w:rPr>
          <w:rFonts w:cstheme="minorHAnsi"/>
          <w:shd w:val="clear" w:color="auto" w:fill="FFFFFF"/>
        </w:rPr>
        <w:t>. (2011)</w:t>
      </w:r>
      <w:r w:rsidR="00BD748C" w:rsidRPr="005650EB">
        <w:rPr>
          <w:rFonts w:cstheme="minorHAnsi"/>
          <w:shd w:val="clear" w:color="auto" w:fill="FFFFFF"/>
        </w:rPr>
        <w:t>,</w:t>
      </w:r>
      <w:r w:rsidRPr="005650EB">
        <w:rPr>
          <w:rStyle w:val="apple-converted-space"/>
          <w:rFonts w:cstheme="minorHAnsi"/>
          <w:shd w:val="clear" w:color="auto" w:fill="FFFFFF"/>
        </w:rPr>
        <w:t> </w:t>
      </w:r>
      <w:r w:rsidRPr="005650EB">
        <w:rPr>
          <w:rFonts w:cstheme="minorHAnsi"/>
          <w:i/>
          <w:iCs/>
          <w:shd w:val="clear" w:color="auto" w:fill="FFFFFF"/>
        </w:rPr>
        <w:t>Artificial Hells: Participatory Art and the Politics of Spectatorship.</w:t>
      </w:r>
      <w:r w:rsidRPr="005650EB">
        <w:rPr>
          <w:rStyle w:val="apple-converted-space"/>
          <w:rFonts w:cstheme="minorHAnsi"/>
          <w:shd w:val="clear" w:color="auto" w:fill="FFFFFF"/>
        </w:rPr>
        <w:t> </w:t>
      </w:r>
      <w:r w:rsidRPr="005650EB">
        <w:rPr>
          <w:rFonts w:cstheme="minorHAnsi"/>
          <w:shd w:val="clear" w:color="auto" w:fill="FFFFFF"/>
        </w:rPr>
        <w:t>London: Verso</w:t>
      </w:r>
      <w:r w:rsidR="00AB3CF0" w:rsidRPr="005650EB">
        <w:rPr>
          <w:rFonts w:cstheme="minorHAnsi"/>
          <w:shd w:val="clear" w:color="auto" w:fill="FFFFFF"/>
        </w:rPr>
        <w:t>.</w:t>
      </w:r>
    </w:p>
    <w:p w14:paraId="19312FFB" w14:textId="53E3EAB0" w:rsidR="00BD2460" w:rsidRPr="005650EB" w:rsidRDefault="00BD2460" w:rsidP="003210C4">
      <w:pPr>
        <w:pStyle w:val="FootnoteText"/>
        <w:ind w:left="709" w:hanging="709"/>
        <w:rPr>
          <w:rFonts w:cstheme="minorHAnsi"/>
          <w:sz w:val="22"/>
          <w:szCs w:val="22"/>
        </w:rPr>
      </w:pPr>
      <w:r w:rsidRPr="005650EB">
        <w:rPr>
          <w:rFonts w:cstheme="minorHAnsi"/>
          <w:sz w:val="22"/>
          <w:szCs w:val="22"/>
        </w:rPr>
        <w:t>Bonami, F</w:t>
      </w:r>
      <w:r w:rsidR="006E01CC" w:rsidRPr="005650EB">
        <w:rPr>
          <w:rFonts w:cstheme="minorHAnsi"/>
          <w:sz w:val="22"/>
          <w:szCs w:val="22"/>
        </w:rPr>
        <w:t>rancesco</w:t>
      </w:r>
      <w:r w:rsidRPr="005650EB">
        <w:rPr>
          <w:rFonts w:cstheme="minorHAnsi"/>
          <w:sz w:val="22"/>
          <w:szCs w:val="22"/>
        </w:rPr>
        <w:t>, Frisa, M</w:t>
      </w:r>
      <w:r w:rsidR="006E01CC" w:rsidRPr="005650EB">
        <w:rPr>
          <w:rFonts w:cstheme="minorHAnsi"/>
          <w:sz w:val="22"/>
          <w:szCs w:val="22"/>
        </w:rPr>
        <w:t>aria</w:t>
      </w:r>
      <w:r w:rsidRPr="005650EB">
        <w:rPr>
          <w:rFonts w:cstheme="minorHAnsi"/>
          <w:sz w:val="22"/>
          <w:szCs w:val="22"/>
        </w:rPr>
        <w:t xml:space="preserve"> L</w:t>
      </w:r>
      <w:r w:rsidR="006E01CC" w:rsidRPr="005650EB">
        <w:rPr>
          <w:rFonts w:cstheme="minorHAnsi"/>
          <w:sz w:val="22"/>
          <w:szCs w:val="22"/>
        </w:rPr>
        <w:t>uisa</w:t>
      </w:r>
      <w:r w:rsidRPr="005650EB">
        <w:rPr>
          <w:rFonts w:cstheme="minorHAnsi"/>
          <w:sz w:val="22"/>
          <w:szCs w:val="22"/>
        </w:rPr>
        <w:t xml:space="preserve"> and Tonchi, S</w:t>
      </w:r>
      <w:r w:rsidR="006E01CC" w:rsidRPr="005650EB">
        <w:rPr>
          <w:rFonts w:cstheme="minorHAnsi"/>
          <w:sz w:val="22"/>
          <w:szCs w:val="22"/>
        </w:rPr>
        <w:t>tefano</w:t>
      </w:r>
      <w:r w:rsidRPr="005650EB">
        <w:rPr>
          <w:rFonts w:cstheme="minorHAnsi"/>
          <w:sz w:val="22"/>
          <w:szCs w:val="22"/>
        </w:rPr>
        <w:t xml:space="preserve"> (2000) </w:t>
      </w:r>
      <w:r w:rsidRPr="005650EB">
        <w:rPr>
          <w:rFonts w:cstheme="minorHAnsi"/>
          <w:i/>
          <w:sz w:val="22"/>
          <w:szCs w:val="22"/>
        </w:rPr>
        <w:t>Uniform: Order and Disorder.</w:t>
      </w:r>
      <w:r w:rsidRPr="005650EB">
        <w:rPr>
          <w:rFonts w:cstheme="minorHAnsi"/>
          <w:sz w:val="22"/>
          <w:szCs w:val="22"/>
        </w:rPr>
        <w:t xml:space="preserve"> Milan: Edizioni Charta</w:t>
      </w:r>
      <w:r w:rsidR="006E01CC" w:rsidRPr="005650EB">
        <w:rPr>
          <w:rFonts w:cstheme="minorHAnsi"/>
          <w:sz w:val="22"/>
          <w:szCs w:val="22"/>
        </w:rPr>
        <w:t>.</w:t>
      </w:r>
    </w:p>
    <w:p w14:paraId="0F0A7D10" w14:textId="69AF32C8" w:rsidR="00107D14" w:rsidRPr="005650EB" w:rsidRDefault="00107D14" w:rsidP="003210C4">
      <w:pPr>
        <w:pStyle w:val="FootnoteText"/>
        <w:ind w:left="709" w:hanging="709"/>
        <w:rPr>
          <w:rFonts w:cstheme="minorHAnsi"/>
          <w:sz w:val="22"/>
          <w:szCs w:val="22"/>
        </w:rPr>
      </w:pPr>
      <w:r w:rsidRPr="005650EB">
        <w:rPr>
          <w:rFonts w:cstheme="minorHAnsi"/>
          <w:sz w:val="22"/>
          <w:szCs w:val="22"/>
        </w:rPr>
        <w:t>Bourdieu, P</w:t>
      </w:r>
      <w:r w:rsidR="00AB3CF0" w:rsidRPr="005650EB">
        <w:rPr>
          <w:rFonts w:cstheme="minorHAnsi"/>
          <w:sz w:val="22"/>
          <w:szCs w:val="22"/>
        </w:rPr>
        <w:t>ierre</w:t>
      </w:r>
      <w:r w:rsidRPr="005650EB">
        <w:rPr>
          <w:rFonts w:cstheme="minorHAnsi"/>
          <w:sz w:val="22"/>
          <w:szCs w:val="22"/>
        </w:rPr>
        <w:t>. (1979)</w:t>
      </w:r>
      <w:r w:rsidR="00BD748C" w:rsidRPr="005650EB">
        <w:rPr>
          <w:rFonts w:cstheme="minorHAnsi"/>
          <w:sz w:val="22"/>
          <w:szCs w:val="22"/>
        </w:rPr>
        <w:t>,</w:t>
      </w:r>
      <w:r w:rsidRPr="005650EB">
        <w:rPr>
          <w:rFonts w:cstheme="minorHAnsi"/>
          <w:sz w:val="22"/>
          <w:szCs w:val="22"/>
        </w:rPr>
        <w:t xml:space="preserve"> </w:t>
      </w:r>
      <w:r w:rsidRPr="005650EB">
        <w:rPr>
          <w:rFonts w:cstheme="minorHAnsi"/>
          <w:i/>
          <w:sz w:val="22"/>
          <w:szCs w:val="22"/>
        </w:rPr>
        <w:t>Distincion:</w:t>
      </w:r>
      <w:r w:rsidRPr="005650EB">
        <w:rPr>
          <w:rFonts w:cstheme="minorHAnsi"/>
          <w:sz w:val="22"/>
          <w:szCs w:val="22"/>
        </w:rPr>
        <w:t xml:space="preserve"> </w:t>
      </w:r>
      <w:r w:rsidRPr="005650EB">
        <w:rPr>
          <w:rFonts w:cstheme="minorHAnsi"/>
          <w:i/>
          <w:sz w:val="22"/>
          <w:szCs w:val="22"/>
        </w:rPr>
        <w:t>A Social Critique of the Judgement of Taste</w:t>
      </w:r>
      <w:r w:rsidRPr="005650EB">
        <w:rPr>
          <w:rFonts w:cstheme="minorHAnsi"/>
          <w:sz w:val="22"/>
          <w:szCs w:val="22"/>
        </w:rPr>
        <w:t xml:space="preserve"> translated by Nice, R. (1984). London: Routledge &amp; Kegan Paul Ltd</w:t>
      </w:r>
      <w:r w:rsidR="006E01CC" w:rsidRPr="005650EB">
        <w:rPr>
          <w:rFonts w:cstheme="minorHAnsi"/>
          <w:sz w:val="22"/>
          <w:szCs w:val="22"/>
        </w:rPr>
        <w:t>.</w:t>
      </w:r>
    </w:p>
    <w:p w14:paraId="206C903A" w14:textId="013C227D" w:rsidR="00107D14" w:rsidRPr="005650EB" w:rsidRDefault="00107D14" w:rsidP="003210C4">
      <w:pPr>
        <w:spacing w:after="0" w:line="240" w:lineRule="auto"/>
        <w:ind w:left="709" w:hanging="709"/>
        <w:rPr>
          <w:rFonts w:cstheme="minorHAnsi"/>
        </w:rPr>
      </w:pPr>
      <w:r w:rsidRPr="005650EB">
        <w:rPr>
          <w:rFonts w:cstheme="minorHAnsi"/>
        </w:rPr>
        <w:t>Bourdieu, P</w:t>
      </w:r>
      <w:r w:rsidR="00AB3CF0" w:rsidRPr="005650EB">
        <w:rPr>
          <w:rFonts w:cstheme="minorHAnsi"/>
        </w:rPr>
        <w:t>ierre</w:t>
      </w:r>
      <w:r w:rsidRPr="005650EB">
        <w:rPr>
          <w:rFonts w:cstheme="minorHAnsi"/>
        </w:rPr>
        <w:t xml:space="preserve"> (1977)</w:t>
      </w:r>
      <w:r w:rsidR="00BD748C" w:rsidRPr="005650EB">
        <w:rPr>
          <w:rFonts w:cstheme="minorHAnsi"/>
        </w:rPr>
        <w:t>,</w:t>
      </w:r>
      <w:r w:rsidRPr="005650EB">
        <w:rPr>
          <w:rFonts w:cstheme="minorHAnsi"/>
        </w:rPr>
        <w:t xml:space="preserve"> </w:t>
      </w:r>
      <w:r w:rsidRPr="005650EB">
        <w:rPr>
          <w:rFonts w:cstheme="minorHAnsi"/>
          <w:i/>
        </w:rPr>
        <w:t>Outline of a Theory of Practice</w:t>
      </w:r>
      <w:r w:rsidRPr="005650EB">
        <w:rPr>
          <w:rFonts w:cstheme="minorHAnsi"/>
        </w:rPr>
        <w:t xml:space="preserve"> translated by Nice, R. (1977). Cambridge: Cambridge University Press</w:t>
      </w:r>
      <w:r w:rsidR="006E01CC" w:rsidRPr="005650EB">
        <w:rPr>
          <w:rFonts w:cstheme="minorHAnsi"/>
        </w:rPr>
        <w:t>.</w:t>
      </w:r>
    </w:p>
    <w:p w14:paraId="78B4A54F" w14:textId="7B03C43D" w:rsidR="00C619AD" w:rsidRPr="005650EB" w:rsidRDefault="00C619AD" w:rsidP="003210C4">
      <w:pPr>
        <w:spacing w:after="0" w:line="240" w:lineRule="auto"/>
        <w:ind w:left="709" w:hanging="709"/>
        <w:rPr>
          <w:rFonts w:cstheme="minorHAnsi"/>
        </w:rPr>
      </w:pPr>
      <w:r w:rsidRPr="005650EB">
        <w:rPr>
          <w:rFonts w:cstheme="minorHAnsi"/>
        </w:rPr>
        <w:t>Bourdieu, P</w:t>
      </w:r>
      <w:r w:rsidR="00AB3CF0" w:rsidRPr="005650EB">
        <w:rPr>
          <w:rFonts w:cstheme="minorHAnsi"/>
        </w:rPr>
        <w:t>ierre</w:t>
      </w:r>
      <w:r w:rsidRPr="005650EB">
        <w:rPr>
          <w:rFonts w:cstheme="minorHAnsi"/>
        </w:rPr>
        <w:t xml:space="preserve"> (1993)</w:t>
      </w:r>
      <w:r w:rsidR="00BD748C" w:rsidRPr="005650EB">
        <w:rPr>
          <w:rFonts w:cstheme="minorHAnsi"/>
        </w:rPr>
        <w:t>,</w:t>
      </w:r>
      <w:r w:rsidRPr="005650EB">
        <w:rPr>
          <w:rFonts w:cstheme="minorHAnsi"/>
        </w:rPr>
        <w:t xml:space="preserve"> </w:t>
      </w:r>
      <w:r w:rsidRPr="005650EB">
        <w:rPr>
          <w:rFonts w:cstheme="minorHAnsi"/>
          <w:i/>
          <w:iCs/>
        </w:rPr>
        <w:t>The Field of Cultural Production</w:t>
      </w:r>
      <w:r w:rsidR="0055692B" w:rsidRPr="005650EB">
        <w:rPr>
          <w:rFonts w:cstheme="minorHAnsi"/>
          <w:i/>
          <w:iCs/>
        </w:rPr>
        <w:t>: Essays on Art and Literature</w:t>
      </w:r>
      <w:r w:rsidRPr="005650EB">
        <w:rPr>
          <w:rFonts w:cstheme="minorHAnsi"/>
        </w:rPr>
        <w:t xml:space="preserve">. </w:t>
      </w:r>
      <w:r w:rsidR="0055692B" w:rsidRPr="005650EB">
        <w:rPr>
          <w:rFonts w:cstheme="minorHAnsi"/>
        </w:rPr>
        <w:t>New York: Columbia University Press and UK: Cambridge University Press</w:t>
      </w:r>
      <w:r w:rsidR="006E01CC" w:rsidRPr="005650EB">
        <w:rPr>
          <w:rFonts w:cstheme="minorHAnsi"/>
        </w:rPr>
        <w:t>.</w:t>
      </w:r>
    </w:p>
    <w:p w14:paraId="7FE5CA7F" w14:textId="5A8C4628" w:rsidR="00143C1C" w:rsidRPr="005650EB" w:rsidRDefault="00143C1C" w:rsidP="00A66EAD">
      <w:pPr>
        <w:spacing w:after="0" w:line="240" w:lineRule="auto"/>
        <w:ind w:left="709" w:hanging="709"/>
        <w:rPr>
          <w:rFonts w:cstheme="minorHAnsi"/>
        </w:rPr>
      </w:pPr>
      <w:r w:rsidRPr="005650EB">
        <w:rPr>
          <w:rFonts w:cstheme="minorHAnsi"/>
        </w:rPr>
        <w:t>Brett, D</w:t>
      </w:r>
      <w:r w:rsidR="00AB3CF0" w:rsidRPr="005650EB">
        <w:rPr>
          <w:rFonts w:cstheme="minorHAnsi"/>
        </w:rPr>
        <w:t>avid</w:t>
      </w:r>
      <w:r w:rsidRPr="005650EB">
        <w:rPr>
          <w:rFonts w:cstheme="minorHAnsi"/>
        </w:rPr>
        <w:t xml:space="preserve"> (2005)</w:t>
      </w:r>
      <w:r w:rsidR="00BD748C" w:rsidRPr="005650EB">
        <w:rPr>
          <w:rFonts w:cstheme="minorHAnsi"/>
        </w:rPr>
        <w:t>,</w:t>
      </w:r>
      <w:r w:rsidRPr="005650EB">
        <w:rPr>
          <w:rFonts w:cstheme="minorHAnsi"/>
        </w:rPr>
        <w:t xml:space="preserve"> </w:t>
      </w:r>
      <w:r w:rsidRPr="005650EB">
        <w:rPr>
          <w:rFonts w:cstheme="minorHAnsi"/>
          <w:i/>
        </w:rPr>
        <w:t>Rethinking Decoration; Pleasure and Ideology in the Visual Arts.</w:t>
      </w:r>
      <w:r w:rsidRPr="005650EB">
        <w:rPr>
          <w:rFonts w:cstheme="minorHAnsi"/>
        </w:rPr>
        <w:t xml:space="preserve"> New York: Cambridge University Press</w:t>
      </w:r>
      <w:r w:rsidR="006E01CC" w:rsidRPr="005650EB">
        <w:rPr>
          <w:rFonts w:cstheme="minorHAnsi"/>
        </w:rPr>
        <w:t>.</w:t>
      </w:r>
    </w:p>
    <w:p w14:paraId="071D9912" w14:textId="526C446C" w:rsidR="007C1D88" w:rsidRPr="005650EB" w:rsidRDefault="002A3658" w:rsidP="007C1D88">
      <w:pPr>
        <w:pStyle w:val="NormalWeb"/>
        <w:spacing w:before="0" w:after="0"/>
        <w:rPr>
          <w:rFonts w:ascii="Calibri" w:hAnsi="Calibri" w:cs="Calibri"/>
          <w:sz w:val="22"/>
          <w:szCs w:val="22"/>
        </w:rPr>
      </w:pPr>
      <w:hyperlink r:id="rId29" w:tgtFrame="_blank" w:history="1">
        <w:r w:rsidR="007C1D88" w:rsidRPr="005650EB">
          <w:rPr>
            <w:rStyle w:val="Hyperlink"/>
            <w:rFonts w:ascii="Calibri" w:hAnsi="Calibri" w:cs="Calibri"/>
            <w:color w:val="auto"/>
            <w:sz w:val="22"/>
            <w:szCs w:val="22"/>
          </w:rPr>
          <w:t>https://www.lindabrothwell.com/portfolio/acts-of-care-the-lost-letters-of-liverpool/</w:t>
        </w:r>
      </w:hyperlink>
      <w:r w:rsidR="007C1D88" w:rsidRPr="005650EB">
        <w:rPr>
          <w:rFonts w:ascii="Calibri" w:hAnsi="Calibri" w:cs="Calibri"/>
          <w:sz w:val="22"/>
          <w:szCs w:val="22"/>
        </w:rPr>
        <w:t> (accessed 20.9.2019)</w:t>
      </w:r>
      <w:r w:rsidR="006E01CC" w:rsidRPr="005650EB">
        <w:rPr>
          <w:rFonts w:ascii="Calibri" w:hAnsi="Calibri" w:cs="Calibri"/>
          <w:sz w:val="22"/>
          <w:szCs w:val="22"/>
        </w:rPr>
        <w:t>.</w:t>
      </w:r>
    </w:p>
    <w:p w14:paraId="1A452D0D" w14:textId="1E89BF8C" w:rsidR="00A66EAD" w:rsidRPr="005650EB" w:rsidRDefault="00A66EAD" w:rsidP="00A66EAD">
      <w:pPr>
        <w:spacing w:after="0" w:line="240" w:lineRule="auto"/>
        <w:ind w:left="709" w:hanging="709"/>
      </w:pPr>
      <w:r w:rsidRPr="005650EB">
        <w:t>Br</w:t>
      </w:r>
      <w:r w:rsidRPr="005650EB">
        <w:rPr>
          <w:rFonts w:cstheme="minorHAnsi"/>
        </w:rPr>
        <w:t>ü</w:t>
      </w:r>
      <w:r w:rsidRPr="005650EB">
        <w:t>derlin, M</w:t>
      </w:r>
      <w:r w:rsidR="00AB3CF0" w:rsidRPr="005650EB">
        <w:t>ichel</w:t>
      </w:r>
      <w:r w:rsidRPr="005650EB">
        <w:t xml:space="preserve"> (2001)</w:t>
      </w:r>
      <w:r w:rsidR="00BD748C" w:rsidRPr="005650EB">
        <w:t>,</w:t>
      </w:r>
      <w:r w:rsidRPr="005650EB">
        <w:t xml:space="preserve"> </w:t>
      </w:r>
      <w:r w:rsidRPr="005650EB">
        <w:rPr>
          <w:i/>
        </w:rPr>
        <w:t>Ornament and Abstraction.</w:t>
      </w:r>
      <w:r w:rsidRPr="005650EB">
        <w:t xml:space="preserve"> US: Yale University Press</w:t>
      </w:r>
      <w:r w:rsidR="006E01CC" w:rsidRPr="005650EB">
        <w:t>.</w:t>
      </w:r>
    </w:p>
    <w:p w14:paraId="2D966AA4" w14:textId="25862F4F" w:rsidR="008E298C" w:rsidRPr="005650EB" w:rsidRDefault="008E298C" w:rsidP="00A66EAD">
      <w:pPr>
        <w:spacing w:after="0" w:line="240" w:lineRule="auto"/>
        <w:ind w:left="709" w:hanging="709"/>
        <w:rPr>
          <w:rFonts w:cstheme="minorHAnsi"/>
        </w:rPr>
      </w:pPr>
      <w:r w:rsidRPr="005650EB">
        <w:rPr>
          <w:rFonts w:cstheme="minorHAnsi"/>
        </w:rPr>
        <w:t>Collins Concise Dictionary (1995)</w:t>
      </w:r>
      <w:r w:rsidR="00BD748C" w:rsidRPr="005650EB">
        <w:rPr>
          <w:rFonts w:cstheme="minorHAnsi"/>
        </w:rPr>
        <w:t>,</w:t>
      </w:r>
      <w:r w:rsidRPr="005650EB">
        <w:rPr>
          <w:rFonts w:cstheme="minorHAnsi"/>
        </w:rPr>
        <w:t xml:space="preserve"> Glasgow: HarperCollins Publishers</w:t>
      </w:r>
      <w:r w:rsidR="006E01CC" w:rsidRPr="005650EB">
        <w:rPr>
          <w:rFonts w:cstheme="minorHAnsi"/>
        </w:rPr>
        <w:t>.</w:t>
      </w:r>
    </w:p>
    <w:p w14:paraId="7E85DCD5" w14:textId="27D1AE2F" w:rsidR="00EF2135" w:rsidRPr="005650EB" w:rsidRDefault="002A3658" w:rsidP="003210C4">
      <w:pPr>
        <w:spacing w:after="0" w:line="240" w:lineRule="auto"/>
        <w:rPr>
          <w:rFonts w:cstheme="minorHAnsi"/>
        </w:rPr>
      </w:pPr>
      <w:hyperlink r:id="rId30" w:history="1">
        <w:r w:rsidR="00EF2135" w:rsidRPr="005650EB">
          <w:rPr>
            <w:rStyle w:val="Hyperlink"/>
            <w:rFonts w:cstheme="minorHAnsi"/>
            <w:color w:val="auto"/>
          </w:rPr>
          <w:t>https://en.contextishalfthework.net/</w:t>
        </w:r>
      </w:hyperlink>
      <w:r w:rsidR="00EF2135" w:rsidRPr="005650EB">
        <w:rPr>
          <w:rFonts w:cstheme="minorHAnsi"/>
        </w:rPr>
        <w:t xml:space="preserve"> </w:t>
      </w:r>
      <w:r w:rsidR="009B051A" w:rsidRPr="005650EB">
        <w:rPr>
          <w:rFonts w:cstheme="minorHAnsi"/>
        </w:rPr>
        <w:t>(accessed 22.4.2019)</w:t>
      </w:r>
      <w:r w:rsidR="006E01CC" w:rsidRPr="005650EB">
        <w:rPr>
          <w:rFonts w:cstheme="minorHAnsi"/>
        </w:rPr>
        <w:t>.</w:t>
      </w:r>
    </w:p>
    <w:p w14:paraId="7075CD9D" w14:textId="5A618E6D" w:rsidR="00085C38" w:rsidRPr="005650EB" w:rsidRDefault="00085C38" w:rsidP="003210C4">
      <w:pPr>
        <w:spacing w:after="0" w:line="240" w:lineRule="auto"/>
        <w:rPr>
          <w:rFonts w:cstheme="minorHAnsi"/>
        </w:rPr>
      </w:pPr>
      <w:r w:rsidRPr="005650EB">
        <w:rPr>
          <w:rFonts w:cstheme="minorHAnsi"/>
        </w:rPr>
        <w:t>De Certeau, M</w:t>
      </w:r>
      <w:r w:rsidR="00AB3CF0" w:rsidRPr="005650EB">
        <w:rPr>
          <w:rFonts w:cstheme="minorHAnsi"/>
        </w:rPr>
        <w:t>ichel</w:t>
      </w:r>
      <w:r w:rsidRPr="005650EB">
        <w:rPr>
          <w:rFonts w:cstheme="minorHAnsi"/>
        </w:rPr>
        <w:t xml:space="preserve"> </w:t>
      </w:r>
      <w:r w:rsidRPr="005650EB">
        <w:rPr>
          <w:rFonts w:cstheme="minorHAnsi"/>
          <w:shd w:val="clear" w:color="auto" w:fill="FFFFFF"/>
        </w:rPr>
        <w:t>(1984)</w:t>
      </w:r>
      <w:r w:rsidR="00BD748C" w:rsidRPr="005650EB">
        <w:rPr>
          <w:rFonts w:cstheme="minorHAnsi"/>
          <w:shd w:val="clear" w:color="auto" w:fill="FFFFFF"/>
        </w:rPr>
        <w:t>,</w:t>
      </w:r>
      <w:r w:rsidRPr="005650EB">
        <w:rPr>
          <w:rStyle w:val="apple-converted-space"/>
          <w:rFonts w:cstheme="minorHAnsi"/>
          <w:shd w:val="clear" w:color="auto" w:fill="FFFFFF"/>
        </w:rPr>
        <w:t> </w:t>
      </w:r>
      <w:r w:rsidRPr="005650EB">
        <w:rPr>
          <w:rFonts w:cstheme="minorHAnsi"/>
          <w:i/>
          <w:iCs/>
          <w:shd w:val="clear" w:color="auto" w:fill="FFFFFF"/>
        </w:rPr>
        <w:t>Practice of Everyday Life</w:t>
      </w:r>
      <w:r w:rsidRPr="005650EB">
        <w:rPr>
          <w:rFonts w:cstheme="minorHAnsi"/>
          <w:shd w:val="clear" w:color="auto" w:fill="FFFFFF"/>
        </w:rPr>
        <w:t>. Berkeley: University Of California Press.</w:t>
      </w:r>
    </w:p>
    <w:p w14:paraId="725DF226" w14:textId="48761363" w:rsidR="00085C38" w:rsidRPr="005650EB" w:rsidRDefault="00085C38" w:rsidP="003210C4">
      <w:pPr>
        <w:spacing w:after="0" w:line="240" w:lineRule="auto"/>
        <w:ind w:left="709" w:hanging="709"/>
        <w:rPr>
          <w:rFonts w:cstheme="minorHAnsi"/>
        </w:rPr>
      </w:pPr>
      <w:r w:rsidRPr="005650EB">
        <w:rPr>
          <w:rFonts w:cstheme="minorHAnsi"/>
        </w:rPr>
        <w:t>De Certeau, M</w:t>
      </w:r>
      <w:r w:rsidR="00AB3CF0" w:rsidRPr="005650EB">
        <w:rPr>
          <w:rFonts w:cstheme="minorHAnsi"/>
        </w:rPr>
        <w:t>ichel,</w:t>
      </w:r>
      <w:r w:rsidRPr="005650EB">
        <w:rPr>
          <w:rFonts w:cstheme="minorHAnsi"/>
        </w:rPr>
        <w:t xml:space="preserve"> Giard, L</w:t>
      </w:r>
      <w:r w:rsidR="00AA1F86" w:rsidRPr="005650EB">
        <w:rPr>
          <w:rFonts w:cstheme="minorHAnsi"/>
        </w:rPr>
        <w:t>uce</w:t>
      </w:r>
      <w:r w:rsidRPr="005650EB">
        <w:rPr>
          <w:rFonts w:cstheme="minorHAnsi"/>
        </w:rPr>
        <w:t xml:space="preserve"> </w:t>
      </w:r>
      <w:r w:rsidR="00AA1F86" w:rsidRPr="005650EB">
        <w:rPr>
          <w:rFonts w:cstheme="minorHAnsi"/>
        </w:rPr>
        <w:t>and</w:t>
      </w:r>
      <w:r w:rsidRPr="005650EB">
        <w:rPr>
          <w:rFonts w:cstheme="minorHAnsi"/>
        </w:rPr>
        <w:t xml:space="preserve"> Mayol, P</w:t>
      </w:r>
      <w:r w:rsidR="00AA1F86" w:rsidRPr="005650EB">
        <w:rPr>
          <w:rFonts w:cstheme="minorHAnsi"/>
        </w:rPr>
        <w:t>ierre</w:t>
      </w:r>
      <w:r w:rsidRPr="005650EB">
        <w:rPr>
          <w:rFonts w:cstheme="minorHAnsi"/>
        </w:rPr>
        <w:t xml:space="preserve"> (1998) </w:t>
      </w:r>
      <w:r w:rsidRPr="005650EB">
        <w:rPr>
          <w:rFonts w:cstheme="minorHAnsi"/>
          <w:i/>
        </w:rPr>
        <w:t>The Practice of Everyday Life Vol. 2 Living and Cooking.</w:t>
      </w:r>
      <w:r w:rsidRPr="005650EB">
        <w:rPr>
          <w:rFonts w:cstheme="minorHAnsi"/>
        </w:rPr>
        <w:t xml:space="preserve"> Minneapolis and London: The University of Minnesota Press</w:t>
      </w:r>
      <w:r w:rsidR="006E01CC" w:rsidRPr="005650EB">
        <w:rPr>
          <w:rFonts w:cstheme="minorHAnsi"/>
        </w:rPr>
        <w:t>.</w:t>
      </w:r>
    </w:p>
    <w:p w14:paraId="238F657F" w14:textId="74D29381" w:rsidR="009600A7" w:rsidRPr="005650EB" w:rsidRDefault="009600A7" w:rsidP="003210C4">
      <w:pPr>
        <w:spacing w:after="0" w:line="240" w:lineRule="auto"/>
        <w:ind w:left="709" w:hanging="709"/>
        <w:rPr>
          <w:rStyle w:val="highlight"/>
          <w:rFonts w:cstheme="minorHAnsi"/>
          <w:shd w:val="clear" w:color="auto" w:fill="FFFFFF"/>
        </w:rPr>
      </w:pPr>
      <w:r w:rsidRPr="005650EB">
        <w:t>Deutsche, R</w:t>
      </w:r>
      <w:r w:rsidR="00AB3CF0" w:rsidRPr="005650EB">
        <w:t>osalyn</w:t>
      </w:r>
      <w:r w:rsidRPr="005650EB">
        <w:t xml:space="preserve"> (1996)</w:t>
      </w:r>
      <w:r w:rsidR="00BD748C" w:rsidRPr="005650EB">
        <w:t>,</w:t>
      </w:r>
      <w:r w:rsidRPr="005650EB">
        <w:t xml:space="preserve"> </w:t>
      </w:r>
      <w:r w:rsidRPr="005650EB">
        <w:rPr>
          <w:i/>
        </w:rPr>
        <w:t>Evictions: Art and Spatial Politics.</w:t>
      </w:r>
      <w:r w:rsidRPr="005650EB">
        <w:t xml:space="preserve"> Cambridge Massachusetts: MIT Press</w:t>
      </w:r>
      <w:r w:rsidRPr="005650EB">
        <w:rPr>
          <w:rStyle w:val="highlight"/>
          <w:rFonts w:cstheme="minorHAnsi"/>
          <w:shd w:val="clear" w:color="auto" w:fill="FFFFFF"/>
        </w:rPr>
        <w:t xml:space="preserve"> </w:t>
      </w:r>
      <w:r w:rsidR="006E01CC" w:rsidRPr="005650EB">
        <w:rPr>
          <w:rStyle w:val="highlight"/>
          <w:rFonts w:cstheme="minorHAnsi"/>
          <w:shd w:val="clear" w:color="auto" w:fill="FFFFFF"/>
        </w:rPr>
        <w:t>.</w:t>
      </w:r>
    </w:p>
    <w:p w14:paraId="191F8E39" w14:textId="376DF361" w:rsidR="003210C4" w:rsidRPr="005650EB" w:rsidRDefault="003210C4" w:rsidP="003210C4">
      <w:pPr>
        <w:spacing w:after="0" w:line="240" w:lineRule="auto"/>
        <w:ind w:left="709" w:hanging="709"/>
        <w:rPr>
          <w:rFonts w:cstheme="minorHAnsi"/>
          <w:shd w:val="clear" w:color="auto" w:fill="FFFFFF"/>
        </w:rPr>
      </w:pPr>
      <w:r w:rsidRPr="005650EB">
        <w:rPr>
          <w:rStyle w:val="highlight"/>
          <w:rFonts w:cstheme="minorHAnsi"/>
          <w:shd w:val="clear" w:color="auto" w:fill="FFFFFF"/>
        </w:rPr>
        <w:t>Doherty</w:t>
      </w:r>
      <w:r w:rsidRPr="005650EB">
        <w:rPr>
          <w:rFonts w:cstheme="minorHAnsi"/>
          <w:shd w:val="clear" w:color="auto" w:fill="FFFFFF"/>
        </w:rPr>
        <w:t>, C</w:t>
      </w:r>
      <w:r w:rsidR="00AB3CF0" w:rsidRPr="005650EB">
        <w:rPr>
          <w:rFonts w:cstheme="minorHAnsi"/>
          <w:shd w:val="clear" w:color="auto" w:fill="FFFFFF"/>
        </w:rPr>
        <w:t>laire</w:t>
      </w:r>
      <w:r w:rsidRPr="005650EB">
        <w:rPr>
          <w:rFonts w:cstheme="minorHAnsi"/>
          <w:shd w:val="clear" w:color="auto" w:fill="FFFFFF"/>
        </w:rPr>
        <w:t xml:space="preserve"> (2004)</w:t>
      </w:r>
      <w:r w:rsidR="00BD748C" w:rsidRPr="005650EB">
        <w:rPr>
          <w:rFonts w:cstheme="minorHAnsi"/>
          <w:shd w:val="clear" w:color="auto" w:fill="FFFFFF"/>
        </w:rPr>
        <w:t>,</w:t>
      </w:r>
      <w:r w:rsidRPr="005650EB">
        <w:rPr>
          <w:rStyle w:val="apple-converted-space"/>
          <w:rFonts w:cstheme="minorHAnsi"/>
          <w:shd w:val="clear" w:color="auto" w:fill="FFFFFF"/>
        </w:rPr>
        <w:t> </w:t>
      </w:r>
      <w:r w:rsidRPr="005650EB">
        <w:rPr>
          <w:rFonts w:cstheme="minorHAnsi"/>
          <w:i/>
          <w:iCs/>
          <w:shd w:val="clear" w:color="auto" w:fill="FFFFFF"/>
        </w:rPr>
        <w:t>Contemporary Art: From Studio to Situation.</w:t>
      </w:r>
      <w:r w:rsidRPr="005650EB">
        <w:rPr>
          <w:rFonts w:cstheme="minorHAnsi"/>
          <w:shd w:val="clear" w:color="auto" w:fill="FFFFFF"/>
        </w:rPr>
        <w:t xml:space="preserve"> London: Black Dog Publishing</w:t>
      </w:r>
    </w:p>
    <w:p w14:paraId="6A9FE244" w14:textId="32141BAA" w:rsidR="003210C4" w:rsidRPr="005650EB" w:rsidRDefault="003210C4" w:rsidP="003210C4">
      <w:pPr>
        <w:spacing w:after="0" w:line="240" w:lineRule="auto"/>
        <w:ind w:left="709" w:hanging="709"/>
        <w:rPr>
          <w:rStyle w:val="highlight"/>
          <w:rFonts w:cstheme="minorHAnsi"/>
          <w:shd w:val="clear" w:color="auto" w:fill="FFFFFF"/>
        </w:rPr>
      </w:pPr>
      <w:r w:rsidRPr="005650EB">
        <w:rPr>
          <w:rStyle w:val="highlight"/>
          <w:rFonts w:cstheme="minorHAnsi"/>
          <w:shd w:val="clear" w:color="auto" w:fill="FFFFFF"/>
        </w:rPr>
        <w:t>Doherty, C</w:t>
      </w:r>
      <w:r w:rsidR="00AB3CF0" w:rsidRPr="005650EB">
        <w:rPr>
          <w:rStyle w:val="highlight"/>
          <w:rFonts w:cstheme="minorHAnsi"/>
          <w:shd w:val="clear" w:color="auto" w:fill="FFFFFF"/>
        </w:rPr>
        <w:t>laire</w:t>
      </w:r>
      <w:r w:rsidRPr="005650EB">
        <w:rPr>
          <w:rStyle w:val="highlight"/>
          <w:rFonts w:cstheme="minorHAnsi"/>
          <w:shd w:val="clear" w:color="auto" w:fill="FFFFFF"/>
        </w:rPr>
        <w:t xml:space="preserve"> (2009)</w:t>
      </w:r>
      <w:r w:rsidR="00BD748C" w:rsidRPr="005650EB">
        <w:rPr>
          <w:rStyle w:val="highlight"/>
          <w:rFonts w:cstheme="minorHAnsi"/>
          <w:shd w:val="clear" w:color="auto" w:fill="FFFFFF"/>
        </w:rPr>
        <w:t>,</w:t>
      </w:r>
      <w:r w:rsidRPr="005650EB">
        <w:rPr>
          <w:rStyle w:val="highlight"/>
          <w:rFonts w:cstheme="minorHAnsi"/>
          <w:shd w:val="clear" w:color="auto" w:fill="FFFFFF"/>
        </w:rPr>
        <w:t xml:space="preserve"> </w:t>
      </w:r>
      <w:r w:rsidRPr="005650EB">
        <w:rPr>
          <w:rStyle w:val="highlight"/>
          <w:rFonts w:cstheme="minorHAnsi"/>
          <w:i/>
          <w:shd w:val="clear" w:color="auto" w:fill="FFFFFF"/>
        </w:rPr>
        <w:t>Situation</w:t>
      </w:r>
      <w:r w:rsidRPr="005650EB">
        <w:rPr>
          <w:rStyle w:val="highlight"/>
          <w:rFonts w:cstheme="minorHAnsi"/>
          <w:shd w:val="clear" w:color="auto" w:fill="FFFFFF"/>
        </w:rPr>
        <w:t>. UK: Whitechapel</w:t>
      </w:r>
      <w:r w:rsidR="006E01CC" w:rsidRPr="005650EB">
        <w:rPr>
          <w:rStyle w:val="highlight"/>
          <w:rFonts w:cstheme="minorHAnsi"/>
          <w:shd w:val="clear" w:color="auto" w:fill="FFFFFF"/>
        </w:rPr>
        <w:t>.</w:t>
      </w:r>
    </w:p>
    <w:p w14:paraId="12B84870" w14:textId="4D71B433" w:rsidR="00BD2460" w:rsidRPr="005650EB" w:rsidRDefault="00BD2460" w:rsidP="009A65B7">
      <w:pPr>
        <w:spacing w:after="0" w:line="240" w:lineRule="auto"/>
        <w:ind w:left="709" w:hanging="709"/>
        <w:rPr>
          <w:rFonts w:cstheme="minorHAnsi"/>
          <w:shd w:val="clear" w:color="auto" w:fill="FFFFFF"/>
        </w:rPr>
      </w:pPr>
      <w:r w:rsidRPr="005650EB">
        <w:rPr>
          <w:rStyle w:val="highlight"/>
          <w:rFonts w:cstheme="minorHAnsi"/>
          <w:shd w:val="clear" w:color="auto" w:fill="FFFFFF"/>
        </w:rPr>
        <w:t>Douglas</w:t>
      </w:r>
      <w:r w:rsidRPr="005650EB">
        <w:rPr>
          <w:rFonts w:cstheme="minorHAnsi"/>
          <w:shd w:val="clear" w:color="auto" w:fill="FFFFFF"/>
        </w:rPr>
        <w:t>, M</w:t>
      </w:r>
      <w:r w:rsidR="00AB3CF0" w:rsidRPr="005650EB">
        <w:rPr>
          <w:rFonts w:cstheme="minorHAnsi"/>
          <w:shd w:val="clear" w:color="auto" w:fill="FFFFFF"/>
        </w:rPr>
        <w:t>ary</w:t>
      </w:r>
      <w:r w:rsidRPr="005650EB">
        <w:rPr>
          <w:rFonts w:cstheme="minorHAnsi"/>
          <w:shd w:val="clear" w:color="auto" w:fill="FFFFFF"/>
        </w:rPr>
        <w:t xml:space="preserve"> (1984)</w:t>
      </w:r>
      <w:r w:rsidR="00BD748C" w:rsidRPr="005650EB">
        <w:rPr>
          <w:rFonts w:cstheme="minorHAnsi"/>
          <w:shd w:val="clear" w:color="auto" w:fill="FFFFFF"/>
        </w:rPr>
        <w:t>,</w:t>
      </w:r>
      <w:r w:rsidRPr="005650EB">
        <w:rPr>
          <w:rStyle w:val="apple-converted-space"/>
          <w:rFonts w:cstheme="minorHAnsi"/>
          <w:shd w:val="clear" w:color="auto" w:fill="FFFFFF"/>
        </w:rPr>
        <w:t> </w:t>
      </w:r>
      <w:r w:rsidRPr="005650EB">
        <w:rPr>
          <w:rFonts w:cstheme="minorHAnsi"/>
          <w:i/>
          <w:iCs/>
          <w:shd w:val="clear" w:color="auto" w:fill="FFFFFF"/>
        </w:rPr>
        <w:t>Purity and Danger: an Analysis of the Concepts of Pollution and Taboo.</w:t>
      </w:r>
      <w:r w:rsidRPr="005650EB">
        <w:rPr>
          <w:rFonts w:cstheme="minorHAnsi"/>
          <w:shd w:val="clear" w:color="auto" w:fill="FFFFFF"/>
        </w:rPr>
        <w:t xml:space="preserve"> London: Routledge</w:t>
      </w:r>
      <w:r w:rsidR="006E01CC" w:rsidRPr="005650EB">
        <w:rPr>
          <w:rFonts w:cstheme="minorHAnsi"/>
          <w:shd w:val="clear" w:color="auto" w:fill="FFFFFF"/>
        </w:rPr>
        <w:t>.</w:t>
      </w:r>
    </w:p>
    <w:p w14:paraId="42BF9C39" w14:textId="1E1AD794" w:rsidR="00143C1C" w:rsidRPr="005650EB" w:rsidRDefault="00143C1C" w:rsidP="009A65B7">
      <w:pPr>
        <w:spacing w:after="0" w:line="240" w:lineRule="auto"/>
        <w:ind w:left="709" w:hanging="709"/>
        <w:rPr>
          <w:rFonts w:cstheme="minorHAnsi"/>
        </w:rPr>
      </w:pPr>
      <w:r w:rsidRPr="005650EB">
        <w:rPr>
          <w:rFonts w:cstheme="minorHAnsi"/>
        </w:rPr>
        <w:t>Edwards, C</w:t>
      </w:r>
      <w:r w:rsidR="00AB3CF0" w:rsidRPr="005650EB">
        <w:rPr>
          <w:rFonts w:cstheme="minorHAnsi"/>
        </w:rPr>
        <w:t>live</w:t>
      </w:r>
      <w:r w:rsidRPr="005650EB">
        <w:rPr>
          <w:rFonts w:cstheme="minorHAnsi"/>
        </w:rPr>
        <w:t xml:space="preserve"> (2011)</w:t>
      </w:r>
      <w:r w:rsidR="00BD748C" w:rsidRPr="005650EB">
        <w:rPr>
          <w:rFonts w:cstheme="minorHAnsi"/>
        </w:rPr>
        <w:t>,</w:t>
      </w:r>
      <w:r w:rsidRPr="005650EB">
        <w:rPr>
          <w:rFonts w:cstheme="minorHAnsi"/>
        </w:rPr>
        <w:t xml:space="preserve"> </w:t>
      </w:r>
      <w:r w:rsidRPr="005650EB">
        <w:rPr>
          <w:rFonts w:cstheme="minorHAnsi"/>
          <w:i/>
        </w:rPr>
        <w:t>Interior Design. A Critical Introduction.</w:t>
      </w:r>
      <w:r w:rsidRPr="005650EB">
        <w:rPr>
          <w:rFonts w:cstheme="minorHAnsi"/>
        </w:rPr>
        <w:t xml:space="preserve"> Oxford, UK: Berg</w:t>
      </w:r>
      <w:r w:rsidR="006E01CC" w:rsidRPr="005650EB">
        <w:rPr>
          <w:rFonts w:cstheme="minorHAnsi"/>
        </w:rPr>
        <w:t>.</w:t>
      </w:r>
    </w:p>
    <w:p w14:paraId="4BD8FEA3" w14:textId="77777777" w:rsidR="006F1180" w:rsidRPr="005650EB" w:rsidRDefault="006F1180" w:rsidP="009A65B7">
      <w:pPr>
        <w:spacing w:after="0" w:line="240" w:lineRule="auto"/>
        <w:ind w:left="709" w:hanging="709"/>
        <w:rPr>
          <w:rFonts w:cstheme="minorHAnsi"/>
        </w:rPr>
      </w:pPr>
      <w:r w:rsidRPr="005650EB">
        <w:rPr>
          <w:rFonts w:cstheme="minorHAnsi"/>
        </w:rPr>
        <w:t xml:space="preserve">eFIG </w:t>
      </w:r>
      <w:r w:rsidR="00543263" w:rsidRPr="005650EB">
        <w:rPr>
          <w:rFonts w:cstheme="minorHAnsi"/>
        </w:rPr>
        <w:t>(nd)</w:t>
      </w:r>
      <w:r w:rsidRPr="005650EB">
        <w:rPr>
          <w:rFonts w:cstheme="minorHAnsi"/>
        </w:rPr>
        <w:t xml:space="preserve"> </w:t>
      </w:r>
      <w:hyperlink r:id="rId31" w:history="1">
        <w:r w:rsidR="00543263" w:rsidRPr="005650EB">
          <w:rPr>
            <w:rStyle w:val="Hyperlink"/>
            <w:rFonts w:cstheme="minorHAnsi"/>
            <w:color w:val="auto"/>
          </w:rPr>
          <w:t>https://plantsatwork.org.uk/images/PDFs/PPP_leaflet1.pdf</w:t>
        </w:r>
      </w:hyperlink>
      <w:r w:rsidR="00543263" w:rsidRPr="005650EB">
        <w:rPr>
          <w:rFonts w:cstheme="minorHAnsi"/>
        </w:rPr>
        <w:t xml:space="preserve"> </w:t>
      </w:r>
      <w:r w:rsidRPr="005650EB">
        <w:rPr>
          <w:rFonts w:cstheme="minorHAnsi"/>
        </w:rPr>
        <w:t xml:space="preserve">(accessed </w:t>
      </w:r>
      <w:r w:rsidR="00543263" w:rsidRPr="005650EB">
        <w:rPr>
          <w:rFonts w:cstheme="minorHAnsi"/>
        </w:rPr>
        <w:t>22</w:t>
      </w:r>
      <w:r w:rsidRPr="005650EB">
        <w:rPr>
          <w:rFonts w:cstheme="minorHAnsi"/>
        </w:rPr>
        <w:t>.</w:t>
      </w:r>
      <w:r w:rsidR="00543263" w:rsidRPr="005650EB">
        <w:rPr>
          <w:rFonts w:cstheme="minorHAnsi"/>
        </w:rPr>
        <w:t>4</w:t>
      </w:r>
      <w:r w:rsidRPr="005650EB">
        <w:rPr>
          <w:rFonts w:cstheme="minorHAnsi"/>
        </w:rPr>
        <w:t>.201</w:t>
      </w:r>
      <w:r w:rsidR="00543263" w:rsidRPr="005650EB">
        <w:rPr>
          <w:rFonts w:cstheme="minorHAnsi"/>
        </w:rPr>
        <w:t>9</w:t>
      </w:r>
      <w:r w:rsidRPr="005650EB">
        <w:rPr>
          <w:rFonts w:cstheme="minorHAnsi"/>
        </w:rPr>
        <w:t>)</w:t>
      </w:r>
    </w:p>
    <w:p w14:paraId="5EAD9B70" w14:textId="06CD1472" w:rsidR="00973347" w:rsidRPr="005650EB" w:rsidRDefault="002A3658" w:rsidP="003210C4">
      <w:pPr>
        <w:spacing w:after="0" w:line="240" w:lineRule="auto"/>
        <w:ind w:left="709" w:hanging="709"/>
      </w:pPr>
      <w:hyperlink r:id="rId32" w:history="1">
        <w:r w:rsidR="00973347" w:rsidRPr="005650EB">
          <w:rPr>
            <w:rStyle w:val="Hyperlink"/>
            <w:color w:val="auto"/>
          </w:rPr>
          <w:t>https://uk.elis.com/</w:t>
        </w:r>
      </w:hyperlink>
      <w:r w:rsidR="00973347" w:rsidRPr="005650EB">
        <w:t xml:space="preserve"> (accessed 22.4.2019)</w:t>
      </w:r>
      <w:r w:rsidR="006E01CC" w:rsidRPr="005650EB">
        <w:t>.</w:t>
      </w:r>
    </w:p>
    <w:p w14:paraId="3A19178E" w14:textId="6879C97E" w:rsidR="00BE5CD3" w:rsidRPr="005650EB" w:rsidRDefault="00BE5CD3" w:rsidP="00BE5CD3">
      <w:pPr>
        <w:pStyle w:val="NormalWeb"/>
        <w:shd w:val="clear" w:color="auto" w:fill="FFFFFF"/>
        <w:spacing w:before="0" w:after="0"/>
        <w:textAlignment w:val="baseline"/>
        <w:rPr>
          <w:rFonts w:asciiTheme="minorHAnsi" w:hAnsiTheme="minorHAnsi"/>
          <w:sz w:val="22"/>
          <w:szCs w:val="22"/>
        </w:rPr>
      </w:pPr>
      <w:r w:rsidRPr="005650EB">
        <w:rPr>
          <w:rFonts w:asciiTheme="minorHAnsi" w:hAnsiTheme="minorHAnsi"/>
          <w:sz w:val="22"/>
          <w:szCs w:val="22"/>
        </w:rPr>
        <w:t>Freire, P</w:t>
      </w:r>
      <w:r w:rsidR="00AB3CF0" w:rsidRPr="005650EB">
        <w:rPr>
          <w:rFonts w:asciiTheme="minorHAnsi" w:hAnsiTheme="minorHAnsi"/>
          <w:sz w:val="22"/>
          <w:szCs w:val="22"/>
        </w:rPr>
        <w:t>aulo</w:t>
      </w:r>
      <w:r w:rsidRPr="005650EB">
        <w:rPr>
          <w:rFonts w:asciiTheme="minorHAnsi" w:hAnsiTheme="minorHAnsi"/>
          <w:sz w:val="22"/>
          <w:szCs w:val="22"/>
        </w:rPr>
        <w:t xml:space="preserve"> (1993)</w:t>
      </w:r>
      <w:r w:rsidR="00BD748C" w:rsidRPr="005650EB">
        <w:rPr>
          <w:rFonts w:asciiTheme="minorHAnsi" w:hAnsiTheme="minorHAnsi"/>
          <w:sz w:val="22"/>
          <w:szCs w:val="22"/>
        </w:rPr>
        <w:t>,</w:t>
      </w:r>
      <w:r w:rsidRPr="005650EB">
        <w:rPr>
          <w:rFonts w:asciiTheme="minorHAnsi" w:hAnsiTheme="minorHAnsi"/>
          <w:sz w:val="22"/>
          <w:szCs w:val="22"/>
        </w:rPr>
        <w:t xml:space="preserve"> </w:t>
      </w:r>
      <w:r w:rsidRPr="005650EB">
        <w:rPr>
          <w:rFonts w:asciiTheme="minorHAnsi" w:hAnsiTheme="minorHAnsi"/>
          <w:i/>
          <w:iCs/>
          <w:sz w:val="22"/>
          <w:szCs w:val="22"/>
        </w:rPr>
        <w:t>The Pedagogy of the Oppressed</w:t>
      </w:r>
      <w:r w:rsidRPr="005650EB">
        <w:rPr>
          <w:rFonts w:asciiTheme="minorHAnsi" w:hAnsiTheme="minorHAnsi"/>
          <w:sz w:val="22"/>
          <w:szCs w:val="22"/>
        </w:rPr>
        <w:t>. London: Penguin.</w:t>
      </w:r>
    </w:p>
    <w:p w14:paraId="45310AED" w14:textId="04961E6D" w:rsidR="00085C38" w:rsidRPr="005650EB" w:rsidRDefault="00085C38" w:rsidP="003210C4">
      <w:pPr>
        <w:spacing w:after="0" w:line="240" w:lineRule="auto"/>
        <w:ind w:left="709" w:hanging="709"/>
        <w:rPr>
          <w:rFonts w:cstheme="minorHAnsi"/>
        </w:rPr>
      </w:pPr>
      <w:r w:rsidRPr="005650EB">
        <w:rPr>
          <w:rFonts w:cstheme="minorHAnsi"/>
        </w:rPr>
        <w:t>Gombrich, E</w:t>
      </w:r>
      <w:r w:rsidR="00AB3CF0" w:rsidRPr="005650EB">
        <w:rPr>
          <w:rFonts w:cstheme="minorHAnsi"/>
        </w:rPr>
        <w:t>rnst</w:t>
      </w:r>
      <w:r w:rsidRPr="005650EB">
        <w:rPr>
          <w:rFonts w:cstheme="minorHAnsi"/>
        </w:rPr>
        <w:t xml:space="preserve"> (1979)</w:t>
      </w:r>
      <w:r w:rsidR="00BD748C" w:rsidRPr="005650EB">
        <w:rPr>
          <w:rFonts w:cstheme="minorHAnsi"/>
        </w:rPr>
        <w:t>,</w:t>
      </w:r>
      <w:r w:rsidRPr="005650EB">
        <w:rPr>
          <w:rFonts w:cstheme="minorHAnsi"/>
        </w:rPr>
        <w:t xml:space="preserve"> </w:t>
      </w:r>
      <w:r w:rsidRPr="005650EB">
        <w:rPr>
          <w:rFonts w:cstheme="minorHAnsi"/>
          <w:i/>
        </w:rPr>
        <w:t xml:space="preserve">The Sense of Order: A Study in the Psychology of Decorative Art. </w:t>
      </w:r>
      <w:r w:rsidRPr="005650EB">
        <w:rPr>
          <w:rFonts w:cstheme="minorHAnsi"/>
        </w:rPr>
        <w:t>UK: Phaidon Press</w:t>
      </w:r>
      <w:r w:rsidR="006E01CC" w:rsidRPr="005650EB">
        <w:rPr>
          <w:rFonts w:cstheme="minorHAnsi"/>
        </w:rPr>
        <w:t>.</w:t>
      </w:r>
    </w:p>
    <w:p w14:paraId="057D0DE1" w14:textId="0E19FA3E" w:rsidR="00143C1C" w:rsidRPr="005650EB" w:rsidRDefault="00143C1C" w:rsidP="003210C4">
      <w:pPr>
        <w:spacing w:after="0" w:line="240" w:lineRule="auto"/>
        <w:ind w:left="709" w:hanging="709"/>
        <w:rPr>
          <w:rFonts w:cstheme="minorHAnsi"/>
        </w:rPr>
      </w:pPr>
      <w:r w:rsidRPr="005650EB">
        <w:rPr>
          <w:rFonts w:cstheme="minorHAnsi"/>
        </w:rPr>
        <w:t>Highmore, B</w:t>
      </w:r>
      <w:r w:rsidR="00AB3CF0" w:rsidRPr="005650EB">
        <w:rPr>
          <w:rFonts w:cstheme="minorHAnsi"/>
        </w:rPr>
        <w:t>en</w:t>
      </w:r>
      <w:r w:rsidRPr="005650EB">
        <w:rPr>
          <w:rFonts w:cstheme="minorHAnsi"/>
        </w:rPr>
        <w:t xml:space="preserve"> (2001)</w:t>
      </w:r>
      <w:r w:rsidR="00BD748C" w:rsidRPr="005650EB">
        <w:rPr>
          <w:rFonts w:cstheme="minorHAnsi"/>
        </w:rPr>
        <w:t>,</w:t>
      </w:r>
      <w:r w:rsidRPr="005650EB">
        <w:rPr>
          <w:rFonts w:cstheme="minorHAnsi"/>
        </w:rPr>
        <w:t xml:space="preserve"> </w:t>
      </w:r>
      <w:r w:rsidRPr="005650EB">
        <w:rPr>
          <w:rFonts w:cstheme="minorHAnsi"/>
          <w:i/>
        </w:rPr>
        <w:t>Everyday Life and Cultural Theory.</w:t>
      </w:r>
      <w:r w:rsidRPr="005650EB">
        <w:rPr>
          <w:rFonts w:cstheme="minorHAnsi"/>
        </w:rPr>
        <w:t xml:space="preserve"> London: Routledge</w:t>
      </w:r>
      <w:r w:rsidR="006E01CC" w:rsidRPr="005650EB">
        <w:rPr>
          <w:rFonts w:cstheme="minorHAnsi"/>
        </w:rPr>
        <w:t>.</w:t>
      </w:r>
    </w:p>
    <w:p w14:paraId="298A13CE" w14:textId="15A1CA4F" w:rsidR="00143C1C" w:rsidRPr="005650EB" w:rsidRDefault="00143C1C" w:rsidP="003210C4">
      <w:pPr>
        <w:spacing w:after="0" w:line="240" w:lineRule="auto"/>
        <w:ind w:left="709" w:hanging="709"/>
        <w:rPr>
          <w:rFonts w:cstheme="minorHAnsi"/>
        </w:rPr>
      </w:pPr>
      <w:r w:rsidRPr="005650EB">
        <w:rPr>
          <w:rFonts w:cstheme="minorHAnsi"/>
        </w:rPr>
        <w:t>Highmore, B</w:t>
      </w:r>
      <w:r w:rsidR="00AB3CF0" w:rsidRPr="005650EB">
        <w:rPr>
          <w:rFonts w:cstheme="minorHAnsi"/>
        </w:rPr>
        <w:t>en</w:t>
      </w:r>
      <w:r w:rsidRPr="005650EB">
        <w:rPr>
          <w:rFonts w:cstheme="minorHAnsi"/>
        </w:rPr>
        <w:t xml:space="preserve"> (2002)</w:t>
      </w:r>
      <w:r w:rsidR="00BD748C" w:rsidRPr="005650EB">
        <w:rPr>
          <w:rFonts w:cstheme="minorHAnsi"/>
        </w:rPr>
        <w:t>,</w:t>
      </w:r>
      <w:r w:rsidRPr="005650EB">
        <w:rPr>
          <w:rFonts w:cstheme="minorHAnsi"/>
        </w:rPr>
        <w:t xml:space="preserve"> </w:t>
      </w:r>
      <w:r w:rsidRPr="005650EB">
        <w:rPr>
          <w:rStyle w:val="highlight"/>
          <w:rFonts w:cstheme="minorHAnsi"/>
          <w:i/>
          <w:iCs/>
        </w:rPr>
        <w:t>Everyday</w:t>
      </w:r>
      <w:r w:rsidRPr="005650EB">
        <w:rPr>
          <w:rFonts w:cstheme="minorHAnsi"/>
          <w:i/>
          <w:iCs/>
        </w:rPr>
        <w:t xml:space="preserve"> L</w:t>
      </w:r>
      <w:r w:rsidRPr="005650EB">
        <w:rPr>
          <w:rStyle w:val="highlight"/>
          <w:rFonts w:cstheme="minorHAnsi"/>
          <w:i/>
          <w:iCs/>
        </w:rPr>
        <w:t>ife</w:t>
      </w:r>
      <w:r w:rsidRPr="005650EB">
        <w:rPr>
          <w:rFonts w:cstheme="minorHAnsi"/>
          <w:i/>
          <w:iCs/>
        </w:rPr>
        <w:t xml:space="preserve"> Reader.</w:t>
      </w:r>
      <w:r w:rsidRPr="005650EB">
        <w:rPr>
          <w:rFonts w:cstheme="minorHAnsi"/>
        </w:rPr>
        <w:t xml:space="preserve"> London: Routledge</w:t>
      </w:r>
      <w:r w:rsidR="006E01CC" w:rsidRPr="005650EB">
        <w:rPr>
          <w:rFonts w:cstheme="minorHAnsi"/>
        </w:rPr>
        <w:t>.</w:t>
      </w:r>
    </w:p>
    <w:p w14:paraId="31269FFA" w14:textId="3B896D2F" w:rsidR="003210C4" w:rsidRPr="005650EB" w:rsidRDefault="003210C4" w:rsidP="003210C4">
      <w:pPr>
        <w:spacing w:after="0" w:line="240" w:lineRule="auto"/>
        <w:ind w:left="709" w:hanging="709"/>
        <w:rPr>
          <w:rFonts w:cstheme="minorHAnsi"/>
        </w:rPr>
      </w:pPr>
      <w:r w:rsidRPr="005650EB">
        <w:rPr>
          <w:rFonts w:cstheme="minorHAnsi"/>
        </w:rPr>
        <w:t>Irwin, R</w:t>
      </w:r>
      <w:r w:rsidR="00AB3CF0" w:rsidRPr="005650EB">
        <w:rPr>
          <w:rFonts w:cstheme="minorHAnsi"/>
        </w:rPr>
        <w:t>obert</w:t>
      </w:r>
      <w:r w:rsidRPr="005650EB">
        <w:rPr>
          <w:rFonts w:cstheme="minorHAnsi"/>
        </w:rPr>
        <w:t xml:space="preserve"> (1985)</w:t>
      </w:r>
      <w:r w:rsidR="00BD748C" w:rsidRPr="005650EB">
        <w:rPr>
          <w:rFonts w:cstheme="minorHAnsi"/>
        </w:rPr>
        <w:t>,</w:t>
      </w:r>
      <w:r w:rsidRPr="005650EB">
        <w:rPr>
          <w:rFonts w:cstheme="minorHAnsi"/>
        </w:rPr>
        <w:t xml:space="preserve"> </w:t>
      </w:r>
      <w:r w:rsidRPr="005650EB">
        <w:rPr>
          <w:rFonts w:cstheme="minorHAnsi"/>
          <w:i/>
        </w:rPr>
        <w:t>Being and Circumstance: Notes Toward a Conditional Art.</w:t>
      </w:r>
      <w:r w:rsidRPr="005650EB">
        <w:rPr>
          <w:rFonts w:cstheme="minorHAnsi"/>
        </w:rPr>
        <w:t xml:space="preserve"> California: Lapis</w:t>
      </w:r>
      <w:r w:rsidR="006E01CC" w:rsidRPr="005650EB">
        <w:rPr>
          <w:rFonts w:cstheme="minorHAnsi"/>
        </w:rPr>
        <w:t>.</w:t>
      </w:r>
    </w:p>
    <w:p w14:paraId="4D9475CD" w14:textId="7ADAEB7F" w:rsidR="007C1D88" w:rsidRPr="005650EB" w:rsidRDefault="002A3658" w:rsidP="007C1D88">
      <w:pPr>
        <w:pStyle w:val="NormalWeb"/>
        <w:spacing w:before="0" w:after="0"/>
        <w:rPr>
          <w:rFonts w:ascii="Calibri" w:hAnsi="Calibri" w:cs="Calibri"/>
          <w:sz w:val="22"/>
          <w:szCs w:val="22"/>
        </w:rPr>
      </w:pPr>
      <w:hyperlink r:id="rId33" w:tgtFrame="_blank" w:history="1">
        <w:r w:rsidR="007C1D88" w:rsidRPr="005650EB">
          <w:rPr>
            <w:rStyle w:val="Hyperlink"/>
            <w:rFonts w:ascii="Calibri" w:hAnsi="Calibri" w:cs="Calibri"/>
            <w:color w:val="auto"/>
            <w:sz w:val="22"/>
            <w:szCs w:val="22"/>
          </w:rPr>
          <w:t>http://foregroundprojects.org.uk/projects/intervention-decoration/</w:t>
        </w:r>
      </w:hyperlink>
      <w:r w:rsidR="007C1D88" w:rsidRPr="005650EB">
        <w:rPr>
          <w:rFonts w:ascii="Calibri" w:hAnsi="Calibri" w:cs="Calibri"/>
          <w:sz w:val="22"/>
          <w:szCs w:val="22"/>
        </w:rPr>
        <w:t> (accessed 20.9.2019)</w:t>
      </w:r>
      <w:r w:rsidR="006E01CC" w:rsidRPr="005650EB">
        <w:rPr>
          <w:rFonts w:ascii="Calibri" w:hAnsi="Calibri" w:cs="Calibri"/>
          <w:sz w:val="22"/>
          <w:szCs w:val="22"/>
        </w:rPr>
        <w:t>.</w:t>
      </w:r>
    </w:p>
    <w:p w14:paraId="31D40101" w14:textId="222E7C44" w:rsidR="003210C4" w:rsidRPr="005650EB" w:rsidRDefault="003210C4" w:rsidP="003210C4">
      <w:pPr>
        <w:spacing w:after="0" w:line="240" w:lineRule="auto"/>
        <w:ind w:left="709" w:hanging="709"/>
        <w:rPr>
          <w:rFonts w:cstheme="minorHAnsi"/>
        </w:rPr>
      </w:pPr>
      <w:r w:rsidRPr="005650EB">
        <w:rPr>
          <w:rFonts w:cstheme="minorHAnsi"/>
        </w:rPr>
        <w:t>Kwon, M</w:t>
      </w:r>
      <w:r w:rsidR="00AB3CF0" w:rsidRPr="005650EB">
        <w:rPr>
          <w:rFonts w:cstheme="minorHAnsi"/>
        </w:rPr>
        <w:t>iwon</w:t>
      </w:r>
      <w:r w:rsidRPr="005650EB">
        <w:rPr>
          <w:rFonts w:cstheme="minorHAnsi"/>
        </w:rPr>
        <w:t xml:space="preserve"> (2004)</w:t>
      </w:r>
      <w:r w:rsidR="00BD748C" w:rsidRPr="005650EB">
        <w:rPr>
          <w:rFonts w:cstheme="minorHAnsi"/>
        </w:rPr>
        <w:t>,</w:t>
      </w:r>
      <w:r w:rsidRPr="005650EB">
        <w:rPr>
          <w:rFonts w:cstheme="minorHAnsi"/>
        </w:rPr>
        <w:t xml:space="preserve"> </w:t>
      </w:r>
      <w:r w:rsidRPr="005650EB">
        <w:rPr>
          <w:rFonts w:cstheme="minorHAnsi"/>
          <w:i/>
        </w:rPr>
        <w:t>One Place After Another: Site Specific Art and Locational Identity</w:t>
      </w:r>
      <w:r w:rsidRPr="005650EB">
        <w:rPr>
          <w:rFonts w:cstheme="minorHAnsi"/>
        </w:rPr>
        <w:t>. Cambridge, Massachusetts: MIT Press</w:t>
      </w:r>
      <w:r w:rsidR="006E01CC" w:rsidRPr="005650EB">
        <w:rPr>
          <w:rFonts w:cstheme="minorHAnsi"/>
        </w:rPr>
        <w:t>.</w:t>
      </w:r>
    </w:p>
    <w:p w14:paraId="2D374C45" w14:textId="2281778E" w:rsidR="00D60A07" w:rsidRPr="005650EB" w:rsidRDefault="00D60A07" w:rsidP="003210C4">
      <w:pPr>
        <w:spacing w:after="0" w:line="240" w:lineRule="auto"/>
        <w:ind w:left="709" w:hanging="709"/>
        <w:rPr>
          <w:rFonts w:cstheme="minorHAnsi"/>
          <w:shd w:val="clear" w:color="auto" w:fill="FFFFFF"/>
        </w:rPr>
      </w:pPr>
      <w:r w:rsidRPr="005650EB">
        <w:rPr>
          <w:rFonts w:cstheme="minorHAnsi"/>
        </w:rPr>
        <w:t>Le Corbusier (1925)</w:t>
      </w:r>
      <w:r w:rsidR="00BD748C" w:rsidRPr="005650EB">
        <w:rPr>
          <w:rFonts w:cstheme="minorHAnsi"/>
        </w:rPr>
        <w:t>,</w:t>
      </w:r>
      <w:r w:rsidRPr="005650EB">
        <w:rPr>
          <w:rFonts w:cstheme="minorHAnsi"/>
        </w:rPr>
        <w:t xml:space="preserve"> </w:t>
      </w:r>
      <w:r w:rsidR="003210C4" w:rsidRPr="005650EB">
        <w:rPr>
          <w:rFonts w:cstheme="minorHAnsi"/>
          <w:i/>
          <w:shd w:val="clear" w:color="auto" w:fill="FFFFFF"/>
        </w:rPr>
        <w:t xml:space="preserve">The Decorative </w:t>
      </w:r>
      <w:r w:rsidR="00DB366A" w:rsidRPr="005650EB">
        <w:rPr>
          <w:rFonts w:cstheme="minorHAnsi"/>
          <w:i/>
          <w:shd w:val="clear" w:color="auto" w:fill="FFFFFF"/>
        </w:rPr>
        <w:t>A</w:t>
      </w:r>
      <w:r w:rsidR="003210C4" w:rsidRPr="005650EB">
        <w:rPr>
          <w:rFonts w:cstheme="minorHAnsi"/>
          <w:i/>
          <w:shd w:val="clear" w:color="auto" w:fill="FFFFFF"/>
        </w:rPr>
        <w:t>rt of Today</w:t>
      </w:r>
      <w:r w:rsidR="003210C4" w:rsidRPr="005650EB">
        <w:rPr>
          <w:rFonts w:cstheme="minorHAnsi"/>
          <w:shd w:val="clear" w:color="auto" w:fill="FFFFFF"/>
        </w:rPr>
        <w:t xml:space="preserve"> translated by </w:t>
      </w:r>
      <w:r w:rsidR="00637BC4" w:rsidRPr="005650EB">
        <w:rPr>
          <w:rFonts w:cstheme="minorHAnsi"/>
          <w:shd w:val="clear" w:color="auto" w:fill="FFFFFF"/>
        </w:rPr>
        <w:t xml:space="preserve">Dunnett, J. Massachusetts: </w:t>
      </w:r>
      <w:r w:rsidR="003210C4" w:rsidRPr="005650EB">
        <w:rPr>
          <w:rFonts w:cstheme="minorHAnsi"/>
          <w:shd w:val="clear" w:color="auto" w:fill="FFFFFF"/>
        </w:rPr>
        <w:t>MIT Press</w:t>
      </w:r>
    </w:p>
    <w:p w14:paraId="3D75C2CA" w14:textId="6C620E86" w:rsidR="00143C1C" w:rsidRPr="005650EB" w:rsidRDefault="00143C1C" w:rsidP="003210C4">
      <w:pPr>
        <w:spacing w:after="0" w:line="240" w:lineRule="auto"/>
        <w:ind w:left="709" w:hanging="709"/>
        <w:rPr>
          <w:rFonts w:cstheme="minorHAnsi"/>
        </w:rPr>
      </w:pPr>
      <w:r w:rsidRPr="005650EB">
        <w:rPr>
          <w:rFonts w:cstheme="minorHAnsi"/>
        </w:rPr>
        <w:t>Lefebvre, H</w:t>
      </w:r>
      <w:r w:rsidR="00AB3CF0" w:rsidRPr="005650EB">
        <w:rPr>
          <w:rFonts w:cstheme="minorHAnsi"/>
        </w:rPr>
        <w:t>enri</w:t>
      </w:r>
      <w:r w:rsidRPr="005650EB">
        <w:rPr>
          <w:rFonts w:cstheme="minorHAnsi"/>
        </w:rPr>
        <w:t xml:space="preserve"> (1991 [1974])</w:t>
      </w:r>
      <w:r w:rsidR="00BD748C" w:rsidRPr="005650EB">
        <w:rPr>
          <w:rFonts w:cstheme="minorHAnsi"/>
        </w:rPr>
        <w:t>,</w:t>
      </w:r>
      <w:r w:rsidRPr="005650EB">
        <w:rPr>
          <w:rFonts w:cstheme="minorHAnsi"/>
        </w:rPr>
        <w:t xml:space="preserve"> </w:t>
      </w:r>
      <w:r w:rsidRPr="005650EB">
        <w:rPr>
          <w:rFonts w:cstheme="minorHAnsi"/>
          <w:i/>
        </w:rPr>
        <w:t>The Production of Space.</w:t>
      </w:r>
      <w:r w:rsidRPr="005650EB">
        <w:rPr>
          <w:rFonts w:cstheme="minorHAnsi"/>
        </w:rPr>
        <w:t xml:space="preserve"> Oxford: Blackwell </w:t>
      </w:r>
      <w:r w:rsidR="006E01CC" w:rsidRPr="005650EB">
        <w:rPr>
          <w:rFonts w:cstheme="minorHAnsi"/>
        </w:rPr>
        <w:t>.</w:t>
      </w:r>
    </w:p>
    <w:p w14:paraId="69BEA369" w14:textId="08D41202" w:rsidR="00A02B2F" w:rsidRPr="005650EB" w:rsidRDefault="00A02B2F" w:rsidP="006D5F8A">
      <w:pPr>
        <w:spacing w:after="0" w:line="240" w:lineRule="auto"/>
        <w:ind w:left="709" w:hanging="709"/>
        <w:rPr>
          <w:rFonts w:cstheme="minorHAnsi"/>
        </w:rPr>
      </w:pPr>
      <w:r w:rsidRPr="005650EB">
        <w:rPr>
          <w:rFonts w:cstheme="minorHAnsi"/>
        </w:rPr>
        <w:t>Loos, A</w:t>
      </w:r>
      <w:r w:rsidR="00AB3CF0" w:rsidRPr="005650EB">
        <w:rPr>
          <w:rFonts w:cstheme="minorHAnsi"/>
        </w:rPr>
        <w:t>dolf</w:t>
      </w:r>
      <w:r w:rsidRPr="005650EB">
        <w:rPr>
          <w:rFonts w:cstheme="minorHAnsi"/>
        </w:rPr>
        <w:t xml:space="preserve"> (1908)</w:t>
      </w:r>
      <w:r w:rsidR="00BD748C" w:rsidRPr="005650EB">
        <w:rPr>
          <w:rFonts w:cstheme="minorHAnsi"/>
        </w:rPr>
        <w:t>,</w:t>
      </w:r>
      <w:r w:rsidRPr="005650EB">
        <w:rPr>
          <w:rFonts w:cstheme="minorHAnsi"/>
        </w:rPr>
        <w:t xml:space="preserve"> ‘Ornament and Crime’ in Opel, A. (ed.) (1997)</w:t>
      </w:r>
      <w:r w:rsidR="00BD748C" w:rsidRPr="005650EB">
        <w:rPr>
          <w:rFonts w:cstheme="minorHAnsi"/>
        </w:rPr>
        <w:t>,</w:t>
      </w:r>
      <w:r w:rsidRPr="005650EB">
        <w:rPr>
          <w:rFonts w:cstheme="minorHAnsi"/>
        </w:rPr>
        <w:t xml:space="preserve"> </w:t>
      </w:r>
      <w:r w:rsidRPr="005650EB">
        <w:rPr>
          <w:rFonts w:cstheme="minorHAnsi"/>
          <w:i/>
        </w:rPr>
        <w:t>Ornament and Crime: Selected Essays</w:t>
      </w:r>
      <w:r w:rsidRPr="005650EB">
        <w:rPr>
          <w:rFonts w:cstheme="minorHAnsi"/>
        </w:rPr>
        <w:t xml:space="preserve"> translated by Mitchell, M. UK: Ariadne Press</w:t>
      </w:r>
      <w:r w:rsidR="006E01CC" w:rsidRPr="005650EB">
        <w:rPr>
          <w:rFonts w:cstheme="minorHAnsi"/>
        </w:rPr>
        <w:t>.</w:t>
      </w:r>
    </w:p>
    <w:p w14:paraId="518FDFCA" w14:textId="4AC39CC9" w:rsidR="006D5F8A" w:rsidRPr="005650EB" w:rsidRDefault="006D5F8A" w:rsidP="006D5F8A">
      <w:pPr>
        <w:spacing w:after="0" w:line="240" w:lineRule="auto"/>
        <w:ind w:left="709" w:hanging="709"/>
      </w:pPr>
      <w:r w:rsidRPr="005650EB">
        <w:t>Massey, D</w:t>
      </w:r>
      <w:r w:rsidR="00AB3CF0" w:rsidRPr="005650EB">
        <w:t>oreen</w:t>
      </w:r>
      <w:r w:rsidRPr="005650EB">
        <w:t xml:space="preserve"> (1994)</w:t>
      </w:r>
      <w:r w:rsidR="00BD748C" w:rsidRPr="005650EB">
        <w:t>,</w:t>
      </w:r>
      <w:r w:rsidRPr="005650EB">
        <w:t xml:space="preserve"> </w:t>
      </w:r>
      <w:r w:rsidRPr="005650EB">
        <w:rPr>
          <w:i/>
        </w:rPr>
        <w:t>Space, Place and Gender.</w:t>
      </w:r>
      <w:r w:rsidRPr="005650EB">
        <w:t xml:space="preserve"> Minneapolis: University of Minnesota Press</w:t>
      </w:r>
      <w:r w:rsidR="006E01CC" w:rsidRPr="005650EB">
        <w:t>.</w:t>
      </w:r>
    </w:p>
    <w:p w14:paraId="178930C3" w14:textId="32A654AA" w:rsidR="008C4D3F" w:rsidRPr="005650EB" w:rsidRDefault="008C4D3F" w:rsidP="006D5F8A">
      <w:pPr>
        <w:spacing w:after="0" w:line="240" w:lineRule="auto"/>
        <w:ind w:left="709" w:hanging="709"/>
        <w:rPr>
          <w:rFonts w:cstheme="minorHAnsi"/>
        </w:rPr>
      </w:pPr>
      <w:r w:rsidRPr="005650EB">
        <w:rPr>
          <w:rFonts w:cstheme="minorHAnsi"/>
        </w:rPr>
        <w:t>Miles, M</w:t>
      </w:r>
      <w:r w:rsidR="00AB3CF0" w:rsidRPr="005650EB">
        <w:rPr>
          <w:rFonts w:cstheme="minorHAnsi"/>
        </w:rPr>
        <w:t>alcolm</w:t>
      </w:r>
      <w:r w:rsidRPr="005650EB">
        <w:rPr>
          <w:rFonts w:cstheme="minorHAnsi"/>
        </w:rPr>
        <w:t xml:space="preserve"> (2000)</w:t>
      </w:r>
      <w:r w:rsidR="00BD748C" w:rsidRPr="005650EB">
        <w:rPr>
          <w:rFonts w:cstheme="minorHAnsi"/>
        </w:rPr>
        <w:t>,</w:t>
      </w:r>
      <w:r w:rsidRPr="005650EB">
        <w:rPr>
          <w:rFonts w:cstheme="minorHAnsi"/>
        </w:rPr>
        <w:t xml:space="preserve"> </w:t>
      </w:r>
      <w:r w:rsidRPr="005650EB">
        <w:rPr>
          <w:rFonts w:cstheme="minorHAnsi"/>
          <w:i/>
        </w:rPr>
        <w:t>The Uses of Decoration: Essays in the Architectural Everyday.</w:t>
      </w:r>
      <w:r w:rsidRPr="005650EB">
        <w:rPr>
          <w:rFonts w:cstheme="minorHAnsi"/>
        </w:rPr>
        <w:t xml:space="preserve"> UK: John Wiley &amp; Sons Ltd.</w:t>
      </w:r>
    </w:p>
    <w:p w14:paraId="05205D4B" w14:textId="4D629E7D" w:rsidR="008C4D3F" w:rsidRPr="005650EB" w:rsidRDefault="008C4D3F" w:rsidP="006D5F8A">
      <w:pPr>
        <w:spacing w:after="0" w:line="240" w:lineRule="auto"/>
        <w:ind w:left="709" w:hanging="709"/>
        <w:rPr>
          <w:rFonts w:cstheme="minorHAnsi"/>
        </w:rPr>
      </w:pPr>
      <w:r w:rsidRPr="005650EB">
        <w:rPr>
          <w:rFonts w:cstheme="minorHAnsi"/>
        </w:rPr>
        <w:t>Myerson, J</w:t>
      </w:r>
      <w:r w:rsidR="00AB3CF0" w:rsidRPr="005650EB">
        <w:rPr>
          <w:rFonts w:cstheme="minorHAnsi"/>
        </w:rPr>
        <w:t>eremy</w:t>
      </w:r>
      <w:r w:rsidRPr="005650EB">
        <w:rPr>
          <w:rFonts w:cstheme="minorHAnsi"/>
        </w:rPr>
        <w:t xml:space="preserve"> and Privett, I</w:t>
      </w:r>
      <w:r w:rsidR="00AA1F86" w:rsidRPr="005650EB">
        <w:rPr>
          <w:rFonts w:cstheme="minorHAnsi"/>
        </w:rPr>
        <w:t>mogen</w:t>
      </w:r>
      <w:r w:rsidRPr="005650EB">
        <w:rPr>
          <w:rFonts w:cstheme="minorHAnsi"/>
        </w:rPr>
        <w:t xml:space="preserve"> (2014)</w:t>
      </w:r>
      <w:r w:rsidR="00BD748C" w:rsidRPr="005650EB">
        <w:rPr>
          <w:rFonts w:cstheme="minorHAnsi"/>
        </w:rPr>
        <w:t>,</w:t>
      </w:r>
      <w:r w:rsidRPr="005650EB">
        <w:rPr>
          <w:rFonts w:cstheme="minorHAnsi"/>
        </w:rPr>
        <w:t xml:space="preserve"> </w:t>
      </w:r>
      <w:r w:rsidRPr="005650EB">
        <w:rPr>
          <w:rFonts w:cstheme="minorHAnsi"/>
          <w:i/>
        </w:rPr>
        <w:t>Life of Work: What Office Design Can Learn From the World Around Us.</w:t>
      </w:r>
      <w:r w:rsidRPr="005650EB">
        <w:rPr>
          <w:rFonts w:cstheme="minorHAnsi"/>
        </w:rPr>
        <w:t xml:space="preserve"> UK: Black Dog Publishing</w:t>
      </w:r>
      <w:r w:rsidR="006E01CC" w:rsidRPr="005650EB">
        <w:rPr>
          <w:rFonts w:cstheme="minorHAnsi"/>
        </w:rPr>
        <w:t>.</w:t>
      </w:r>
    </w:p>
    <w:p w14:paraId="1445939B" w14:textId="7A273D6D" w:rsidR="00DB366A" w:rsidRPr="005650EB" w:rsidRDefault="00DB366A" w:rsidP="006D5F8A">
      <w:pPr>
        <w:spacing w:after="0" w:line="240" w:lineRule="auto"/>
        <w:ind w:left="709" w:hanging="709"/>
        <w:rPr>
          <w:rFonts w:cstheme="minorHAnsi"/>
        </w:rPr>
      </w:pPr>
      <w:r w:rsidRPr="005650EB">
        <w:rPr>
          <w:rFonts w:cstheme="minorHAnsi"/>
        </w:rPr>
        <w:t>Nierhaus, I</w:t>
      </w:r>
      <w:r w:rsidR="00AB3CF0" w:rsidRPr="005650EB">
        <w:rPr>
          <w:rFonts w:cstheme="minorHAnsi"/>
        </w:rPr>
        <w:t>rene</w:t>
      </w:r>
      <w:r w:rsidRPr="005650EB">
        <w:rPr>
          <w:rFonts w:cstheme="minorHAnsi"/>
        </w:rPr>
        <w:t xml:space="preserve"> (2009)</w:t>
      </w:r>
      <w:r w:rsidR="00BD748C" w:rsidRPr="005650EB">
        <w:rPr>
          <w:rFonts w:cstheme="minorHAnsi"/>
        </w:rPr>
        <w:t>,</w:t>
      </w:r>
      <w:r w:rsidRPr="005650EB">
        <w:rPr>
          <w:rFonts w:cstheme="minorHAnsi"/>
        </w:rPr>
        <w:t xml:space="preserve"> ‘The Modern Interior as the Geography of Image, Space and Subject’ in Sparke, P</w:t>
      </w:r>
      <w:r w:rsidR="00AB3CF0" w:rsidRPr="005650EB">
        <w:rPr>
          <w:rFonts w:cstheme="minorHAnsi"/>
        </w:rPr>
        <w:t>enny</w:t>
      </w:r>
      <w:r w:rsidRPr="005650EB">
        <w:rPr>
          <w:rFonts w:cstheme="minorHAnsi"/>
        </w:rPr>
        <w:t xml:space="preserve"> (2009)</w:t>
      </w:r>
      <w:r w:rsidR="00BD748C" w:rsidRPr="005650EB">
        <w:rPr>
          <w:rFonts w:cstheme="minorHAnsi"/>
        </w:rPr>
        <w:t>,</w:t>
      </w:r>
      <w:r w:rsidRPr="005650EB">
        <w:rPr>
          <w:rFonts w:cstheme="minorHAnsi"/>
        </w:rPr>
        <w:t xml:space="preserve"> </w:t>
      </w:r>
      <w:r w:rsidRPr="005650EB">
        <w:rPr>
          <w:rFonts w:cstheme="minorHAnsi"/>
          <w:i/>
          <w:iCs/>
        </w:rPr>
        <w:t>Designing the Modern Interior: from the Victorians to Today</w:t>
      </w:r>
      <w:r w:rsidRPr="005650EB">
        <w:rPr>
          <w:rFonts w:cstheme="minorHAnsi"/>
        </w:rPr>
        <w:t xml:space="preserve">. Oxford and New York: Berg.  </w:t>
      </w:r>
    </w:p>
    <w:p w14:paraId="491CD5A8" w14:textId="328EE003" w:rsidR="005E35CD" w:rsidRPr="005650EB" w:rsidRDefault="005E35CD" w:rsidP="005E35CD">
      <w:pPr>
        <w:spacing w:after="0" w:line="240" w:lineRule="auto"/>
        <w:ind w:left="709" w:hanging="709"/>
      </w:pPr>
      <w:r w:rsidRPr="005650EB">
        <w:t>Slager, H</w:t>
      </w:r>
      <w:r w:rsidR="00AB3CF0" w:rsidRPr="005650EB">
        <w:t>enri</w:t>
      </w:r>
      <w:r w:rsidRPr="005650EB">
        <w:t xml:space="preserve"> (2012)</w:t>
      </w:r>
      <w:r w:rsidR="00BD748C" w:rsidRPr="005650EB">
        <w:t>,</w:t>
      </w:r>
      <w:r w:rsidRPr="005650EB">
        <w:t xml:space="preserve"> ‘Context-Responsive Investigations’ in Dombois, F</w:t>
      </w:r>
      <w:r w:rsidR="00B2602D" w:rsidRPr="005650EB">
        <w:t>lorian;</w:t>
      </w:r>
      <w:r w:rsidRPr="005650EB">
        <w:t xml:space="preserve"> Bauer, U</w:t>
      </w:r>
      <w:r w:rsidR="00B2602D" w:rsidRPr="005650EB">
        <w:t>te Meta;</w:t>
      </w:r>
      <w:r w:rsidRPr="005650EB">
        <w:t xml:space="preserve"> Mareis, C</w:t>
      </w:r>
      <w:r w:rsidR="00B2602D" w:rsidRPr="005650EB">
        <w:t>laudia</w:t>
      </w:r>
      <w:r w:rsidRPr="005650EB">
        <w:t xml:space="preserve"> and Schwab, M</w:t>
      </w:r>
      <w:r w:rsidR="00B2602D" w:rsidRPr="005650EB">
        <w:t>ich</w:t>
      </w:r>
      <w:r w:rsidR="0030681C" w:rsidRPr="005650EB">
        <w:t>a</w:t>
      </w:r>
      <w:r w:rsidR="00B2602D" w:rsidRPr="005650EB">
        <w:t>el</w:t>
      </w:r>
      <w:r w:rsidRPr="005650EB">
        <w:t xml:space="preserve"> (eds</w:t>
      </w:r>
      <w:r w:rsidR="006E01CC" w:rsidRPr="005650EB">
        <w:t>.</w:t>
      </w:r>
      <w:r w:rsidRPr="005650EB">
        <w:t xml:space="preserve">) (2012) </w:t>
      </w:r>
      <w:r w:rsidRPr="005650EB">
        <w:rPr>
          <w:i/>
        </w:rPr>
        <w:t>Intellectual Birdhouse: Artistic Practice as Research.</w:t>
      </w:r>
      <w:r w:rsidRPr="005650EB">
        <w:t xml:space="preserve"> London: Koenig Books</w:t>
      </w:r>
      <w:r w:rsidR="006E01CC" w:rsidRPr="005650EB">
        <w:t>.</w:t>
      </w:r>
    </w:p>
    <w:p w14:paraId="45A7BF6B" w14:textId="1AC140E8" w:rsidR="00BD2460" w:rsidRPr="005650EB" w:rsidRDefault="00BD2460" w:rsidP="003210C4">
      <w:pPr>
        <w:spacing w:after="0" w:line="240" w:lineRule="auto"/>
        <w:ind w:left="709" w:hanging="709"/>
        <w:rPr>
          <w:rFonts w:cstheme="minorHAnsi"/>
        </w:rPr>
      </w:pPr>
      <w:r w:rsidRPr="005650EB">
        <w:rPr>
          <w:rFonts w:cstheme="minorHAnsi"/>
        </w:rPr>
        <w:t>Sooke, A</w:t>
      </w:r>
      <w:r w:rsidR="00AB3CF0" w:rsidRPr="005650EB">
        <w:rPr>
          <w:rFonts w:cstheme="minorHAnsi"/>
        </w:rPr>
        <w:t>drian</w:t>
      </w:r>
      <w:r w:rsidRPr="005650EB">
        <w:rPr>
          <w:rFonts w:cstheme="minorHAnsi"/>
        </w:rPr>
        <w:t xml:space="preserve"> (2011)</w:t>
      </w:r>
      <w:r w:rsidR="00BD748C" w:rsidRPr="005650EB">
        <w:rPr>
          <w:rFonts w:cstheme="minorHAnsi"/>
        </w:rPr>
        <w:t>,</w:t>
      </w:r>
      <w:r w:rsidRPr="005650EB">
        <w:rPr>
          <w:rFonts w:cstheme="minorHAnsi"/>
        </w:rPr>
        <w:t xml:space="preserve"> </w:t>
      </w:r>
      <w:r w:rsidRPr="005650EB">
        <w:rPr>
          <w:rFonts w:cstheme="minorHAnsi"/>
          <w:i/>
        </w:rPr>
        <w:t>The Perfect Suit.</w:t>
      </w:r>
      <w:r w:rsidRPr="005650EB">
        <w:rPr>
          <w:rFonts w:cstheme="minorHAnsi"/>
        </w:rPr>
        <w:t xml:space="preserve"> [DVD] BBC4</w:t>
      </w:r>
      <w:r w:rsidR="006E01CC" w:rsidRPr="005650EB">
        <w:rPr>
          <w:rFonts w:cstheme="minorHAnsi"/>
        </w:rPr>
        <w:t>.</w:t>
      </w:r>
    </w:p>
    <w:p w14:paraId="4F67360D" w14:textId="02E3B2AA" w:rsidR="00143C1C" w:rsidRPr="005650EB" w:rsidRDefault="00143C1C" w:rsidP="003210C4">
      <w:pPr>
        <w:spacing w:after="0" w:line="240" w:lineRule="auto"/>
        <w:ind w:left="709" w:hanging="709"/>
        <w:rPr>
          <w:rFonts w:eastAsia="Calibri" w:cstheme="minorHAnsi"/>
        </w:rPr>
      </w:pPr>
      <w:r w:rsidRPr="005650EB">
        <w:rPr>
          <w:rFonts w:cstheme="minorHAnsi"/>
        </w:rPr>
        <w:t>Trilling, J</w:t>
      </w:r>
      <w:r w:rsidR="00AB3CF0" w:rsidRPr="005650EB">
        <w:rPr>
          <w:rFonts w:cstheme="minorHAnsi"/>
        </w:rPr>
        <w:t>ames</w:t>
      </w:r>
      <w:r w:rsidRPr="005650EB">
        <w:rPr>
          <w:rFonts w:cstheme="minorHAnsi"/>
        </w:rPr>
        <w:t xml:space="preserve"> (2001)</w:t>
      </w:r>
      <w:r w:rsidR="00BD748C" w:rsidRPr="005650EB">
        <w:rPr>
          <w:rFonts w:cstheme="minorHAnsi"/>
        </w:rPr>
        <w:t>,</w:t>
      </w:r>
      <w:r w:rsidRPr="005650EB">
        <w:rPr>
          <w:rFonts w:cstheme="minorHAnsi"/>
        </w:rPr>
        <w:t xml:space="preserve"> </w:t>
      </w:r>
      <w:r w:rsidRPr="005650EB">
        <w:rPr>
          <w:rFonts w:cstheme="minorHAnsi"/>
          <w:i/>
        </w:rPr>
        <w:t>The Language of Ornament.</w:t>
      </w:r>
      <w:r w:rsidRPr="005650EB">
        <w:rPr>
          <w:rFonts w:cstheme="minorHAnsi"/>
        </w:rPr>
        <w:t xml:space="preserve"> London: Thames and Hudson</w:t>
      </w:r>
      <w:r w:rsidR="006E01CC" w:rsidRPr="005650EB">
        <w:rPr>
          <w:rFonts w:cstheme="minorHAnsi"/>
        </w:rPr>
        <w:t>.</w:t>
      </w:r>
    </w:p>
    <w:p w14:paraId="459163D1" w14:textId="7449E7F1" w:rsidR="00143C1C" w:rsidRPr="005650EB" w:rsidRDefault="00143C1C" w:rsidP="003210C4">
      <w:pPr>
        <w:spacing w:after="0" w:line="240" w:lineRule="auto"/>
        <w:ind w:left="709" w:hanging="709"/>
        <w:rPr>
          <w:rFonts w:cstheme="minorHAnsi"/>
        </w:rPr>
      </w:pPr>
      <w:r w:rsidRPr="005650EB">
        <w:rPr>
          <w:rFonts w:cstheme="minorHAnsi"/>
        </w:rPr>
        <w:t>Trilling, J</w:t>
      </w:r>
      <w:r w:rsidR="00AB3CF0" w:rsidRPr="005650EB">
        <w:rPr>
          <w:rFonts w:cstheme="minorHAnsi"/>
        </w:rPr>
        <w:t>ames</w:t>
      </w:r>
      <w:r w:rsidRPr="005650EB">
        <w:rPr>
          <w:rFonts w:cstheme="minorHAnsi"/>
        </w:rPr>
        <w:t xml:space="preserve"> (2003)</w:t>
      </w:r>
      <w:r w:rsidR="00BD748C" w:rsidRPr="005650EB">
        <w:rPr>
          <w:rFonts w:cstheme="minorHAnsi"/>
        </w:rPr>
        <w:t>,</w:t>
      </w:r>
      <w:r w:rsidRPr="005650EB">
        <w:rPr>
          <w:rFonts w:cstheme="minorHAnsi"/>
        </w:rPr>
        <w:t xml:space="preserve"> </w:t>
      </w:r>
      <w:r w:rsidRPr="005650EB">
        <w:rPr>
          <w:rFonts w:cstheme="minorHAnsi"/>
          <w:i/>
        </w:rPr>
        <w:t xml:space="preserve">Ornament: A Modern Perspective. </w:t>
      </w:r>
      <w:r w:rsidRPr="005650EB">
        <w:rPr>
          <w:rFonts w:cstheme="minorHAnsi"/>
        </w:rPr>
        <w:t>Seattle and London: Univ. Of Washington Press</w:t>
      </w:r>
      <w:r w:rsidR="006E01CC" w:rsidRPr="005650EB">
        <w:rPr>
          <w:rFonts w:cstheme="minorHAnsi"/>
        </w:rPr>
        <w:t>.</w:t>
      </w:r>
    </w:p>
    <w:p w14:paraId="1F77E31A" w14:textId="7CD01353" w:rsidR="00FF7120" w:rsidRPr="005650EB" w:rsidRDefault="00FF7120" w:rsidP="00FF7120">
      <w:pPr>
        <w:spacing w:after="0" w:line="240" w:lineRule="auto"/>
        <w:ind w:left="709" w:hanging="709"/>
      </w:pPr>
      <w:r w:rsidRPr="005650EB">
        <w:t>Walker, J</w:t>
      </w:r>
      <w:r w:rsidR="00BD748C" w:rsidRPr="005650EB">
        <w:t>onathan</w:t>
      </w:r>
      <w:r w:rsidRPr="005650EB">
        <w:t xml:space="preserve"> (2002)</w:t>
      </w:r>
      <w:r w:rsidR="00BD748C" w:rsidRPr="005650EB">
        <w:t>,</w:t>
      </w:r>
      <w:r w:rsidRPr="005650EB">
        <w:t xml:space="preserve"> </w:t>
      </w:r>
      <w:r w:rsidRPr="005650EB">
        <w:rPr>
          <w:i/>
        </w:rPr>
        <w:t>Left Shift: Radical Art in 1970s Britain.</w:t>
      </w:r>
      <w:r w:rsidRPr="005650EB">
        <w:t xml:space="preserve"> London and New York: I.B. Tauris and Co. Ltd.</w:t>
      </w:r>
    </w:p>
    <w:p w14:paraId="75AF339F" w14:textId="5253EDA1" w:rsidR="00BD2460" w:rsidRPr="005650EB" w:rsidRDefault="00BD2460" w:rsidP="003210C4">
      <w:pPr>
        <w:spacing w:after="0" w:line="240" w:lineRule="auto"/>
        <w:ind w:left="709" w:hanging="709"/>
        <w:rPr>
          <w:rFonts w:cstheme="minorHAnsi"/>
        </w:rPr>
      </w:pPr>
      <w:r w:rsidRPr="005650EB">
        <w:rPr>
          <w:rFonts w:cstheme="minorHAnsi"/>
        </w:rPr>
        <w:t>Wigley, M</w:t>
      </w:r>
      <w:r w:rsidR="00AB3CF0" w:rsidRPr="005650EB">
        <w:rPr>
          <w:rFonts w:cstheme="minorHAnsi"/>
        </w:rPr>
        <w:t>ark</w:t>
      </w:r>
      <w:r w:rsidRPr="005650EB">
        <w:rPr>
          <w:rFonts w:cstheme="minorHAnsi"/>
        </w:rPr>
        <w:t xml:space="preserve"> (1995)</w:t>
      </w:r>
      <w:r w:rsidR="00BD748C" w:rsidRPr="005650EB">
        <w:rPr>
          <w:rFonts w:cstheme="minorHAnsi"/>
        </w:rPr>
        <w:t>,</w:t>
      </w:r>
      <w:r w:rsidRPr="005650EB">
        <w:rPr>
          <w:rFonts w:cstheme="minorHAnsi"/>
        </w:rPr>
        <w:t xml:space="preserve"> </w:t>
      </w:r>
      <w:r w:rsidRPr="005650EB">
        <w:rPr>
          <w:rStyle w:val="highlight"/>
          <w:rFonts w:cstheme="minorHAnsi"/>
          <w:i/>
          <w:iCs/>
        </w:rPr>
        <w:t>White</w:t>
      </w:r>
      <w:r w:rsidRPr="005650EB">
        <w:rPr>
          <w:rFonts w:cstheme="minorHAnsi"/>
          <w:i/>
          <w:iCs/>
        </w:rPr>
        <w:t xml:space="preserve"> </w:t>
      </w:r>
      <w:r w:rsidRPr="005650EB">
        <w:rPr>
          <w:rStyle w:val="highlight"/>
          <w:rFonts w:cstheme="minorHAnsi"/>
          <w:i/>
          <w:iCs/>
        </w:rPr>
        <w:t>Walls,</w:t>
      </w:r>
      <w:r w:rsidRPr="005650EB">
        <w:rPr>
          <w:rFonts w:cstheme="minorHAnsi"/>
          <w:i/>
          <w:iCs/>
        </w:rPr>
        <w:t xml:space="preserve"> </w:t>
      </w:r>
      <w:r w:rsidRPr="005650EB">
        <w:rPr>
          <w:rStyle w:val="highlight"/>
          <w:rFonts w:cstheme="minorHAnsi"/>
          <w:i/>
          <w:iCs/>
        </w:rPr>
        <w:t>Designer</w:t>
      </w:r>
      <w:r w:rsidRPr="005650EB">
        <w:rPr>
          <w:rFonts w:cstheme="minorHAnsi"/>
          <w:i/>
          <w:iCs/>
        </w:rPr>
        <w:t xml:space="preserve"> </w:t>
      </w:r>
      <w:r w:rsidRPr="005650EB">
        <w:rPr>
          <w:rStyle w:val="highlight"/>
          <w:rFonts w:cstheme="minorHAnsi"/>
          <w:i/>
          <w:iCs/>
        </w:rPr>
        <w:t>Dresses</w:t>
      </w:r>
      <w:r w:rsidRPr="005650EB">
        <w:rPr>
          <w:rFonts w:cstheme="minorHAnsi"/>
          <w:i/>
          <w:iCs/>
        </w:rPr>
        <w:t>: the Fashioning of Modern Architecture.</w:t>
      </w:r>
      <w:r w:rsidRPr="005650EB">
        <w:rPr>
          <w:rFonts w:cstheme="minorHAnsi"/>
        </w:rPr>
        <w:t xml:space="preserve"> Cambridge Mass: MIT Press</w:t>
      </w:r>
      <w:r w:rsidR="006E01CC" w:rsidRPr="005650EB">
        <w:rPr>
          <w:rFonts w:cstheme="minorHAnsi"/>
        </w:rPr>
        <w:t>.</w:t>
      </w:r>
    </w:p>
    <w:p w14:paraId="5D5C4DC6" w14:textId="2352979B" w:rsidR="00D32577" w:rsidRPr="005650EB" w:rsidRDefault="00BD2460" w:rsidP="003210C4">
      <w:pPr>
        <w:spacing w:after="0" w:line="240" w:lineRule="auto"/>
        <w:ind w:left="709" w:hanging="709"/>
        <w:rPr>
          <w:rFonts w:cstheme="minorHAnsi"/>
        </w:rPr>
      </w:pPr>
      <w:r w:rsidRPr="005650EB">
        <w:rPr>
          <w:rFonts w:cstheme="minorHAnsi"/>
        </w:rPr>
        <w:t>Yee, R</w:t>
      </w:r>
      <w:r w:rsidR="00B2602D" w:rsidRPr="005650EB">
        <w:rPr>
          <w:rFonts w:cstheme="minorHAnsi"/>
        </w:rPr>
        <w:t>oger</w:t>
      </w:r>
      <w:r w:rsidRPr="005650EB">
        <w:rPr>
          <w:rFonts w:cstheme="minorHAnsi"/>
        </w:rPr>
        <w:t xml:space="preserve"> and Gustafson, K</w:t>
      </w:r>
      <w:r w:rsidR="00B2602D" w:rsidRPr="005650EB">
        <w:rPr>
          <w:rFonts w:cstheme="minorHAnsi"/>
        </w:rPr>
        <w:t>aren</w:t>
      </w:r>
      <w:r w:rsidRPr="005650EB">
        <w:rPr>
          <w:rFonts w:cstheme="minorHAnsi"/>
        </w:rPr>
        <w:t xml:space="preserve"> (1983)</w:t>
      </w:r>
      <w:r w:rsidR="00BD748C" w:rsidRPr="005650EB">
        <w:rPr>
          <w:rFonts w:cstheme="minorHAnsi"/>
        </w:rPr>
        <w:t>,</w:t>
      </w:r>
      <w:r w:rsidRPr="005650EB">
        <w:rPr>
          <w:rFonts w:cstheme="minorHAnsi"/>
        </w:rPr>
        <w:t xml:space="preserve"> </w:t>
      </w:r>
      <w:r w:rsidRPr="005650EB">
        <w:rPr>
          <w:rFonts w:cstheme="minorHAnsi"/>
          <w:i/>
        </w:rPr>
        <w:t>Corporate Design: The Interior Design and Architecture of Corporate America.</w:t>
      </w:r>
      <w:r w:rsidRPr="005650EB">
        <w:rPr>
          <w:rFonts w:cstheme="minorHAnsi"/>
        </w:rPr>
        <w:t xml:space="preserve"> London: Thames and Hudson</w:t>
      </w:r>
      <w:r w:rsidR="006E01CC" w:rsidRPr="005650EB">
        <w:rPr>
          <w:rFonts w:cstheme="minorHAnsi"/>
        </w:rPr>
        <w:t>.</w:t>
      </w:r>
    </w:p>
    <w:p w14:paraId="39209E3D" w14:textId="77777777" w:rsidR="00D32577" w:rsidRPr="005650EB" w:rsidRDefault="00D32577" w:rsidP="003210C4">
      <w:pPr>
        <w:spacing w:after="0" w:line="240" w:lineRule="auto"/>
        <w:ind w:left="709" w:hanging="709"/>
        <w:rPr>
          <w:rFonts w:cstheme="minorHAnsi"/>
        </w:rPr>
      </w:pPr>
    </w:p>
    <w:p w14:paraId="336366EC" w14:textId="77777777" w:rsidR="00D32577" w:rsidRPr="005650EB" w:rsidRDefault="00D32577" w:rsidP="003210C4">
      <w:pPr>
        <w:spacing w:after="0" w:line="240" w:lineRule="auto"/>
        <w:ind w:left="709" w:hanging="709"/>
        <w:rPr>
          <w:rFonts w:cstheme="minorHAnsi"/>
        </w:rPr>
      </w:pPr>
    </w:p>
    <w:p w14:paraId="077040A2" w14:textId="77777777" w:rsidR="00D32577" w:rsidRPr="005650EB" w:rsidRDefault="00D32577" w:rsidP="00D32577">
      <w:pPr>
        <w:spacing w:after="0" w:line="240" w:lineRule="auto"/>
        <w:rPr>
          <w:rFonts w:cstheme="minorHAnsi"/>
          <w:b/>
        </w:rPr>
      </w:pPr>
      <w:r w:rsidRPr="005650EB">
        <w:rPr>
          <w:rFonts w:cstheme="minorHAnsi"/>
          <w:b/>
        </w:rPr>
        <w:t>Acknowledgments</w:t>
      </w:r>
    </w:p>
    <w:p w14:paraId="786C329B" w14:textId="46FE03C7" w:rsidR="00C25858" w:rsidRPr="005650EB" w:rsidRDefault="00D32577" w:rsidP="000472E4">
      <w:pPr>
        <w:spacing w:after="0" w:line="240" w:lineRule="auto"/>
        <w:rPr>
          <w:rFonts w:cstheme="minorHAnsi"/>
        </w:rPr>
      </w:pPr>
      <w:r w:rsidRPr="005650EB">
        <w:rPr>
          <w:rFonts w:cstheme="minorHAnsi"/>
        </w:rPr>
        <w:t>I would like to acknowledge staff at Aviva</w:t>
      </w:r>
      <w:r w:rsidR="00C25858" w:rsidRPr="005650EB">
        <w:rPr>
          <w:rFonts w:cstheme="minorHAnsi"/>
        </w:rPr>
        <w:t xml:space="preserve">’s head office in </w:t>
      </w:r>
      <w:r w:rsidRPr="005650EB">
        <w:rPr>
          <w:rFonts w:cstheme="minorHAnsi"/>
        </w:rPr>
        <w:t xml:space="preserve">London and </w:t>
      </w:r>
      <w:r w:rsidR="00C25858" w:rsidRPr="005650EB">
        <w:rPr>
          <w:rFonts w:cstheme="minorHAnsi"/>
        </w:rPr>
        <w:t xml:space="preserve">the Norfolk branch of </w:t>
      </w:r>
      <w:r w:rsidRPr="005650EB">
        <w:rPr>
          <w:rFonts w:cstheme="minorHAnsi"/>
        </w:rPr>
        <w:t xml:space="preserve">Berendsen for allowing me to photograph and install work in their premises. </w:t>
      </w:r>
    </w:p>
    <w:p w14:paraId="19E3CF7F" w14:textId="539C0BAF" w:rsidR="007C1D88" w:rsidRPr="005650EB" w:rsidRDefault="007C1D88" w:rsidP="000472E4">
      <w:pPr>
        <w:spacing w:after="0" w:line="240" w:lineRule="auto"/>
        <w:rPr>
          <w:rFonts w:cstheme="minorHAnsi"/>
        </w:rPr>
      </w:pPr>
    </w:p>
    <w:p w14:paraId="670EA495" w14:textId="3ACACC06" w:rsidR="007C1D88" w:rsidRPr="005650EB" w:rsidRDefault="007C1D88" w:rsidP="007C1D88">
      <w:pPr>
        <w:pStyle w:val="NormalWeb"/>
        <w:spacing w:before="0" w:after="0"/>
        <w:rPr>
          <w:rFonts w:ascii="Calibri" w:hAnsi="Calibri" w:cs="Calibri"/>
        </w:rPr>
      </w:pPr>
    </w:p>
    <w:p w14:paraId="4F9A49E4" w14:textId="3F5FA616" w:rsidR="007C1D88" w:rsidRPr="005650EB" w:rsidRDefault="007C1D88" w:rsidP="00917932">
      <w:pPr>
        <w:pStyle w:val="NormalWeb"/>
        <w:spacing w:before="0" w:after="0"/>
        <w:rPr>
          <w:rFonts w:asciiTheme="minorHAnsi" w:hAnsiTheme="minorHAnsi" w:cstheme="minorHAnsi"/>
          <w:sz w:val="22"/>
          <w:szCs w:val="22"/>
        </w:rPr>
      </w:pPr>
      <w:r w:rsidRPr="005650EB">
        <w:rPr>
          <w:rFonts w:asciiTheme="minorHAnsi" w:hAnsiTheme="minorHAnsi" w:cstheme="minorHAnsi"/>
          <w:sz w:val="22"/>
          <w:szCs w:val="22"/>
        </w:rPr>
        <w:t> </w:t>
      </w:r>
    </w:p>
    <w:p w14:paraId="24791C88" w14:textId="77777777" w:rsidR="007C1D88" w:rsidRPr="005650EB" w:rsidRDefault="007C1D88" w:rsidP="000472E4">
      <w:pPr>
        <w:spacing w:after="0" w:line="240" w:lineRule="auto"/>
        <w:rPr>
          <w:rFonts w:cstheme="minorHAnsi"/>
        </w:rPr>
      </w:pPr>
    </w:p>
    <w:sectPr w:rsidR="007C1D88" w:rsidRPr="005650EB">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EA78C" w14:textId="77777777" w:rsidR="00B94AC4" w:rsidRDefault="00B94AC4" w:rsidP="00EB7ADB">
      <w:pPr>
        <w:spacing w:after="0" w:line="240" w:lineRule="auto"/>
      </w:pPr>
      <w:r>
        <w:separator/>
      </w:r>
    </w:p>
  </w:endnote>
  <w:endnote w:type="continuationSeparator" w:id="0">
    <w:p w14:paraId="0735C7B4" w14:textId="77777777" w:rsidR="00B94AC4" w:rsidRDefault="00B94AC4" w:rsidP="00EB7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roid Serif">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047206"/>
      <w:docPartObj>
        <w:docPartGallery w:val="Page Numbers (Bottom of Page)"/>
        <w:docPartUnique/>
      </w:docPartObj>
    </w:sdtPr>
    <w:sdtEndPr>
      <w:rPr>
        <w:noProof/>
      </w:rPr>
    </w:sdtEndPr>
    <w:sdtContent>
      <w:p w14:paraId="36DA64B3" w14:textId="45A71CFC" w:rsidR="00795237" w:rsidRDefault="00795237">
        <w:pPr>
          <w:pStyle w:val="Footer"/>
          <w:jc w:val="right"/>
        </w:pPr>
        <w:r>
          <w:fldChar w:fldCharType="begin"/>
        </w:r>
        <w:r>
          <w:instrText xml:space="preserve"> PAGE   \* MERGEFORMAT </w:instrText>
        </w:r>
        <w:r>
          <w:fldChar w:fldCharType="separate"/>
        </w:r>
        <w:r w:rsidR="002A3658">
          <w:rPr>
            <w:noProof/>
          </w:rPr>
          <w:t>2</w:t>
        </w:r>
        <w:r>
          <w:rPr>
            <w:noProof/>
          </w:rPr>
          <w:fldChar w:fldCharType="end"/>
        </w:r>
      </w:p>
    </w:sdtContent>
  </w:sdt>
  <w:p w14:paraId="7355F9AC" w14:textId="77777777" w:rsidR="00795237" w:rsidRDefault="00795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05D60" w14:textId="77777777" w:rsidR="00B94AC4" w:rsidRDefault="00B94AC4" w:rsidP="00EB7ADB">
      <w:pPr>
        <w:spacing w:after="0" w:line="240" w:lineRule="auto"/>
      </w:pPr>
      <w:r>
        <w:separator/>
      </w:r>
    </w:p>
  </w:footnote>
  <w:footnote w:type="continuationSeparator" w:id="0">
    <w:p w14:paraId="514BD1E2" w14:textId="77777777" w:rsidR="00B94AC4" w:rsidRDefault="00B94AC4" w:rsidP="00EB7ADB">
      <w:pPr>
        <w:spacing w:after="0" w:line="240" w:lineRule="auto"/>
      </w:pPr>
      <w:r>
        <w:continuationSeparator/>
      </w:r>
    </w:p>
  </w:footnote>
  <w:footnote w:id="1">
    <w:p w14:paraId="048E09AC" w14:textId="0B1B3AEE" w:rsidR="00F80A04" w:rsidRPr="009D7DDE" w:rsidRDefault="00F80A04" w:rsidP="00F80A04">
      <w:pPr>
        <w:spacing w:after="0" w:line="240" w:lineRule="auto"/>
        <w:rPr>
          <w:rFonts w:cstheme="minorHAnsi"/>
          <w:sz w:val="18"/>
          <w:shd w:val="clear" w:color="auto" w:fill="FFFFFF"/>
        </w:rPr>
      </w:pPr>
      <w:r>
        <w:rPr>
          <w:rStyle w:val="FootnoteReference"/>
        </w:rPr>
        <w:footnoteRef/>
      </w:r>
      <w:r>
        <w:t xml:space="preserve"> </w:t>
      </w:r>
      <w:r w:rsidRPr="009D7DDE">
        <w:rPr>
          <w:rFonts w:cstheme="minorHAnsi"/>
          <w:sz w:val="18"/>
          <w:shd w:val="clear" w:color="auto" w:fill="FFFFFF"/>
        </w:rPr>
        <w:t>As the etymological r</w:t>
      </w:r>
      <w:r>
        <w:rPr>
          <w:rFonts w:cstheme="minorHAnsi"/>
          <w:sz w:val="18"/>
          <w:shd w:val="clear" w:color="auto" w:fill="FFFFFF"/>
        </w:rPr>
        <w:t>oot</w:t>
      </w:r>
      <w:r w:rsidRPr="009D7DDE">
        <w:rPr>
          <w:rFonts w:cstheme="minorHAnsi"/>
          <w:sz w:val="18"/>
          <w:shd w:val="clear" w:color="auto" w:fill="FFFFFF"/>
        </w:rPr>
        <w:t xml:space="preserve"> of </w:t>
      </w:r>
      <w:r>
        <w:rPr>
          <w:rFonts w:cstheme="minorHAnsi"/>
          <w:sz w:val="18"/>
          <w:shd w:val="clear" w:color="auto" w:fill="FFFFFF"/>
        </w:rPr>
        <w:t>the terms ‘</w:t>
      </w:r>
      <w:r w:rsidRPr="009D7DDE">
        <w:rPr>
          <w:rFonts w:cstheme="minorHAnsi"/>
          <w:sz w:val="18"/>
          <w:shd w:val="clear" w:color="auto" w:fill="FFFFFF"/>
        </w:rPr>
        <w:t>decoration</w:t>
      </w:r>
      <w:r>
        <w:rPr>
          <w:rFonts w:cstheme="minorHAnsi"/>
          <w:sz w:val="18"/>
          <w:shd w:val="clear" w:color="auto" w:fill="FFFFFF"/>
        </w:rPr>
        <w:t>’</w:t>
      </w:r>
      <w:r w:rsidRPr="009D7DDE">
        <w:rPr>
          <w:rFonts w:cstheme="minorHAnsi"/>
          <w:sz w:val="18"/>
          <w:shd w:val="clear" w:color="auto" w:fill="FFFFFF"/>
        </w:rPr>
        <w:t xml:space="preserve"> and </w:t>
      </w:r>
      <w:r>
        <w:rPr>
          <w:rFonts w:cstheme="minorHAnsi"/>
          <w:sz w:val="18"/>
          <w:shd w:val="clear" w:color="auto" w:fill="FFFFFF"/>
        </w:rPr>
        <w:t>‘</w:t>
      </w:r>
      <w:r w:rsidRPr="009D7DDE">
        <w:rPr>
          <w:rFonts w:cstheme="minorHAnsi"/>
          <w:sz w:val="18"/>
          <w:shd w:val="clear" w:color="auto" w:fill="FFFFFF"/>
        </w:rPr>
        <w:t>ornament</w:t>
      </w:r>
      <w:r>
        <w:rPr>
          <w:rFonts w:cstheme="minorHAnsi"/>
          <w:sz w:val="18"/>
          <w:shd w:val="clear" w:color="auto" w:fill="FFFFFF"/>
        </w:rPr>
        <w:t>’</w:t>
      </w:r>
      <w:r w:rsidRPr="009D7DDE">
        <w:rPr>
          <w:rFonts w:cstheme="minorHAnsi"/>
          <w:sz w:val="18"/>
          <w:shd w:val="clear" w:color="auto" w:fill="FFFFFF"/>
        </w:rPr>
        <w:t xml:space="preserve"> are </w:t>
      </w:r>
      <w:r>
        <w:rPr>
          <w:rFonts w:cstheme="minorHAnsi"/>
          <w:sz w:val="18"/>
          <w:shd w:val="clear" w:color="auto" w:fill="FFFFFF"/>
        </w:rPr>
        <w:t xml:space="preserve">both </w:t>
      </w:r>
      <w:r w:rsidRPr="009D7DDE">
        <w:rPr>
          <w:rFonts w:cstheme="minorHAnsi"/>
          <w:sz w:val="18"/>
          <w:shd w:val="clear" w:color="auto" w:fill="FFFFFF"/>
        </w:rPr>
        <w:t xml:space="preserve">closely linked (Collins 1995) I have used </w:t>
      </w:r>
      <w:r>
        <w:rPr>
          <w:rFonts w:cstheme="minorHAnsi"/>
          <w:sz w:val="18"/>
          <w:shd w:val="clear" w:color="auto" w:fill="FFFFFF"/>
        </w:rPr>
        <w:t>these words</w:t>
      </w:r>
      <w:r w:rsidRPr="009D7DDE">
        <w:rPr>
          <w:rFonts w:cstheme="minorHAnsi"/>
          <w:sz w:val="18"/>
          <w:shd w:val="clear" w:color="auto" w:fill="FFFFFF"/>
        </w:rPr>
        <w:t xml:space="preserve"> interchangeably as co-conspirators in this resistive endeavour. </w:t>
      </w:r>
    </w:p>
    <w:p w14:paraId="0B079ABB" w14:textId="2F1637AE" w:rsidR="00F80A04" w:rsidRDefault="00F80A04">
      <w:pPr>
        <w:pStyle w:val="FootnoteText"/>
      </w:pPr>
    </w:p>
  </w:footnote>
  <w:footnote w:id="2">
    <w:p w14:paraId="21C153EB" w14:textId="77777777" w:rsidR="00795237" w:rsidRPr="00732055" w:rsidRDefault="00795237" w:rsidP="00EA37F6">
      <w:pPr>
        <w:pStyle w:val="FootnoteText"/>
        <w:rPr>
          <w:sz w:val="18"/>
          <w:szCs w:val="18"/>
        </w:rPr>
      </w:pPr>
      <w:r w:rsidRPr="00732055">
        <w:rPr>
          <w:rStyle w:val="FootnoteReference"/>
          <w:sz w:val="18"/>
          <w:szCs w:val="18"/>
        </w:rPr>
        <w:footnoteRef/>
      </w:r>
      <w:r w:rsidRPr="00732055">
        <w:rPr>
          <w:sz w:val="18"/>
          <w:szCs w:val="18"/>
        </w:rPr>
        <w:t xml:space="preserve"> Of course</w:t>
      </w:r>
      <w:r w:rsidR="00732055">
        <w:rPr>
          <w:sz w:val="18"/>
          <w:szCs w:val="18"/>
        </w:rPr>
        <w:t>,</w:t>
      </w:r>
      <w:r w:rsidRPr="00732055">
        <w:rPr>
          <w:sz w:val="18"/>
          <w:szCs w:val="18"/>
        </w:rPr>
        <w:t xml:space="preserve"> there are exceptions to this general rule as some </w:t>
      </w:r>
      <w:r w:rsidR="00732055" w:rsidRPr="00732055">
        <w:rPr>
          <w:sz w:val="18"/>
          <w:szCs w:val="18"/>
        </w:rPr>
        <w:t xml:space="preserve">forward-thinking </w:t>
      </w:r>
      <w:r w:rsidRPr="00732055">
        <w:rPr>
          <w:sz w:val="18"/>
          <w:szCs w:val="18"/>
        </w:rPr>
        <w:t xml:space="preserve">employers have begun to see the benefits to productivity of improved workplace design. See Myerson (2014) for example, as well as Wineman (1982) and eFIG (nd).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4225"/>
    <w:multiLevelType w:val="hybridMultilevel"/>
    <w:tmpl w:val="B0FA1970"/>
    <w:lvl w:ilvl="0" w:tplc="20C0C4BA">
      <w:start w:val="1"/>
      <w:numFmt w:val="bullet"/>
      <w:lvlText w:val="•"/>
      <w:lvlJc w:val="left"/>
      <w:pPr>
        <w:tabs>
          <w:tab w:val="num" w:pos="720"/>
        </w:tabs>
        <w:ind w:left="720" w:hanging="360"/>
      </w:pPr>
      <w:rPr>
        <w:rFonts w:ascii="Arial" w:hAnsi="Arial" w:hint="default"/>
      </w:rPr>
    </w:lvl>
    <w:lvl w:ilvl="1" w:tplc="BE0C78A6" w:tentative="1">
      <w:start w:val="1"/>
      <w:numFmt w:val="bullet"/>
      <w:lvlText w:val="•"/>
      <w:lvlJc w:val="left"/>
      <w:pPr>
        <w:tabs>
          <w:tab w:val="num" w:pos="1440"/>
        </w:tabs>
        <w:ind w:left="1440" w:hanging="360"/>
      </w:pPr>
      <w:rPr>
        <w:rFonts w:ascii="Arial" w:hAnsi="Arial" w:hint="default"/>
      </w:rPr>
    </w:lvl>
    <w:lvl w:ilvl="2" w:tplc="E140148A" w:tentative="1">
      <w:start w:val="1"/>
      <w:numFmt w:val="bullet"/>
      <w:lvlText w:val="•"/>
      <w:lvlJc w:val="left"/>
      <w:pPr>
        <w:tabs>
          <w:tab w:val="num" w:pos="2160"/>
        </w:tabs>
        <w:ind w:left="2160" w:hanging="360"/>
      </w:pPr>
      <w:rPr>
        <w:rFonts w:ascii="Arial" w:hAnsi="Arial" w:hint="default"/>
      </w:rPr>
    </w:lvl>
    <w:lvl w:ilvl="3" w:tplc="4CCEEB3C" w:tentative="1">
      <w:start w:val="1"/>
      <w:numFmt w:val="bullet"/>
      <w:lvlText w:val="•"/>
      <w:lvlJc w:val="left"/>
      <w:pPr>
        <w:tabs>
          <w:tab w:val="num" w:pos="2880"/>
        </w:tabs>
        <w:ind w:left="2880" w:hanging="360"/>
      </w:pPr>
      <w:rPr>
        <w:rFonts w:ascii="Arial" w:hAnsi="Arial" w:hint="default"/>
      </w:rPr>
    </w:lvl>
    <w:lvl w:ilvl="4" w:tplc="FF9E196A" w:tentative="1">
      <w:start w:val="1"/>
      <w:numFmt w:val="bullet"/>
      <w:lvlText w:val="•"/>
      <w:lvlJc w:val="left"/>
      <w:pPr>
        <w:tabs>
          <w:tab w:val="num" w:pos="3600"/>
        </w:tabs>
        <w:ind w:left="3600" w:hanging="360"/>
      </w:pPr>
      <w:rPr>
        <w:rFonts w:ascii="Arial" w:hAnsi="Arial" w:hint="default"/>
      </w:rPr>
    </w:lvl>
    <w:lvl w:ilvl="5" w:tplc="5C34B7A2" w:tentative="1">
      <w:start w:val="1"/>
      <w:numFmt w:val="bullet"/>
      <w:lvlText w:val="•"/>
      <w:lvlJc w:val="left"/>
      <w:pPr>
        <w:tabs>
          <w:tab w:val="num" w:pos="4320"/>
        </w:tabs>
        <w:ind w:left="4320" w:hanging="360"/>
      </w:pPr>
      <w:rPr>
        <w:rFonts w:ascii="Arial" w:hAnsi="Arial" w:hint="default"/>
      </w:rPr>
    </w:lvl>
    <w:lvl w:ilvl="6" w:tplc="5F56E946" w:tentative="1">
      <w:start w:val="1"/>
      <w:numFmt w:val="bullet"/>
      <w:lvlText w:val="•"/>
      <w:lvlJc w:val="left"/>
      <w:pPr>
        <w:tabs>
          <w:tab w:val="num" w:pos="5040"/>
        </w:tabs>
        <w:ind w:left="5040" w:hanging="360"/>
      </w:pPr>
      <w:rPr>
        <w:rFonts w:ascii="Arial" w:hAnsi="Arial" w:hint="default"/>
      </w:rPr>
    </w:lvl>
    <w:lvl w:ilvl="7" w:tplc="E18E9CD8" w:tentative="1">
      <w:start w:val="1"/>
      <w:numFmt w:val="bullet"/>
      <w:lvlText w:val="•"/>
      <w:lvlJc w:val="left"/>
      <w:pPr>
        <w:tabs>
          <w:tab w:val="num" w:pos="5760"/>
        </w:tabs>
        <w:ind w:left="5760" w:hanging="360"/>
      </w:pPr>
      <w:rPr>
        <w:rFonts w:ascii="Arial" w:hAnsi="Arial" w:hint="default"/>
      </w:rPr>
    </w:lvl>
    <w:lvl w:ilvl="8" w:tplc="87647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F3E4F"/>
    <w:multiLevelType w:val="hybridMultilevel"/>
    <w:tmpl w:val="3AA4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4383F"/>
    <w:multiLevelType w:val="hybridMultilevel"/>
    <w:tmpl w:val="F184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E91311"/>
    <w:multiLevelType w:val="hybridMultilevel"/>
    <w:tmpl w:val="435C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BC6C80"/>
    <w:multiLevelType w:val="hybridMultilevel"/>
    <w:tmpl w:val="7F50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DB"/>
    <w:rsid w:val="00030E9F"/>
    <w:rsid w:val="00046586"/>
    <w:rsid w:val="000472E4"/>
    <w:rsid w:val="000504CD"/>
    <w:rsid w:val="00052B4A"/>
    <w:rsid w:val="00055A09"/>
    <w:rsid w:val="00061C7F"/>
    <w:rsid w:val="000636D5"/>
    <w:rsid w:val="000644CE"/>
    <w:rsid w:val="000716D6"/>
    <w:rsid w:val="00073D62"/>
    <w:rsid w:val="00076B9B"/>
    <w:rsid w:val="00085C38"/>
    <w:rsid w:val="00087A15"/>
    <w:rsid w:val="0009214D"/>
    <w:rsid w:val="000956D3"/>
    <w:rsid w:val="00097620"/>
    <w:rsid w:val="000A0273"/>
    <w:rsid w:val="000A630C"/>
    <w:rsid w:val="000B180B"/>
    <w:rsid w:val="000B737D"/>
    <w:rsid w:val="000C0FB9"/>
    <w:rsid w:val="000C5D08"/>
    <w:rsid w:val="000C5DFB"/>
    <w:rsid w:val="000C6067"/>
    <w:rsid w:val="000C76F2"/>
    <w:rsid w:val="000D3011"/>
    <w:rsid w:val="000E6CCC"/>
    <w:rsid w:val="000F502A"/>
    <w:rsid w:val="00100E6E"/>
    <w:rsid w:val="00101AB7"/>
    <w:rsid w:val="0010383B"/>
    <w:rsid w:val="00105665"/>
    <w:rsid w:val="00107D14"/>
    <w:rsid w:val="00117590"/>
    <w:rsid w:val="0011787E"/>
    <w:rsid w:val="0012019F"/>
    <w:rsid w:val="001333B8"/>
    <w:rsid w:val="00135103"/>
    <w:rsid w:val="00143C1C"/>
    <w:rsid w:val="00147B6A"/>
    <w:rsid w:val="00151470"/>
    <w:rsid w:val="00151646"/>
    <w:rsid w:val="00151AF4"/>
    <w:rsid w:val="00160751"/>
    <w:rsid w:val="0017316B"/>
    <w:rsid w:val="001804EA"/>
    <w:rsid w:val="001858FD"/>
    <w:rsid w:val="00185E15"/>
    <w:rsid w:val="00185FC6"/>
    <w:rsid w:val="00195D7E"/>
    <w:rsid w:val="001967A5"/>
    <w:rsid w:val="00197ABA"/>
    <w:rsid w:val="001A267E"/>
    <w:rsid w:val="001A7C8F"/>
    <w:rsid w:val="001B06C8"/>
    <w:rsid w:val="001B1A56"/>
    <w:rsid w:val="001B708A"/>
    <w:rsid w:val="001C6CB6"/>
    <w:rsid w:val="001D5CB2"/>
    <w:rsid w:val="001D6A83"/>
    <w:rsid w:val="001E10F6"/>
    <w:rsid w:val="001E4FE9"/>
    <w:rsid w:val="001F1C6C"/>
    <w:rsid w:val="0020218E"/>
    <w:rsid w:val="002119CD"/>
    <w:rsid w:val="00213584"/>
    <w:rsid w:val="00225112"/>
    <w:rsid w:val="002252AB"/>
    <w:rsid w:val="0022552F"/>
    <w:rsid w:val="00230F42"/>
    <w:rsid w:val="00231ACD"/>
    <w:rsid w:val="00236644"/>
    <w:rsid w:val="00240847"/>
    <w:rsid w:val="00247449"/>
    <w:rsid w:val="002505E7"/>
    <w:rsid w:val="00252F68"/>
    <w:rsid w:val="0025316C"/>
    <w:rsid w:val="002736C5"/>
    <w:rsid w:val="002803D2"/>
    <w:rsid w:val="00280AE1"/>
    <w:rsid w:val="00286E6E"/>
    <w:rsid w:val="00287571"/>
    <w:rsid w:val="0028763C"/>
    <w:rsid w:val="002921D7"/>
    <w:rsid w:val="00296E9C"/>
    <w:rsid w:val="00297088"/>
    <w:rsid w:val="002A3658"/>
    <w:rsid w:val="002B1753"/>
    <w:rsid w:val="002B5EC2"/>
    <w:rsid w:val="002C1A50"/>
    <w:rsid w:val="002C792D"/>
    <w:rsid w:val="002D0E2F"/>
    <w:rsid w:val="002D4960"/>
    <w:rsid w:val="002D5003"/>
    <w:rsid w:val="002F27D7"/>
    <w:rsid w:val="0030681C"/>
    <w:rsid w:val="00306F5E"/>
    <w:rsid w:val="003106DE"/>
    <w:rsid w:val="00310AF2"/>
    <w:rsid w:val="003110D3"/>
    <w:rsid w:val="003137EF"/>
    <w:rsid w:val="003210C4"/>
    <w:rsid w:val="00321131"/>
    <w:rsid w:val="0032338B"/>
    <w:rsid w:val="00325997"/>
    <w:rsid w:val="00325A4F"/>
    <w:rsid w:val="00327A41"/>
    <w:rsid w:val="00330395"/>
    <w:rsid w:val="00331B57"/>
    <w:rsid w:val="003337C9"/>
    <w:rsid w:val="003528D6"/>
    <w:rsid w:val="003608D2"/>
    <w:rsid w:val="003876B6"/>
    <w:rsid w:val="0039209C"/>
    <w:rsid w:val="00395B6F"/>
    <w:rsid w:val="003963A2"/>
    <w:rsid w:val="003A4DE4"/>
    <w:rsid w:val="003B4E52"/>
    <w:rsid w:val="003C0608"/>
    <w:rsid w:val="003D0F51"/>
    <w:rsid w:val="003E2820"/>
    <w:rsid w:val="003E7969"/>
    <w:rsid w:val="003E7B21"/>
    <w:rsid w:val="003F0DDB"/>
    <w:rsid w:val="003F7E96"/>
    <w:rsid w:val="00401179"/>
    <w:rsid w:val="00410BAE"/>
    <w:rsid w:val="00417B1A"/>
    <w:rsid w:val="004203E6"/>
    <w:rsid w:val="00423BC4"/>
    <w:rsid w:val="00436F14"/>
    <w:rsid w:val="00446F52"/>
    <w:rsid w:val="0045386F"/>
    <w:rsid w:val="004610AB"/>
    <w:rsid w:val="00496D29"/>
    <w:rsid w:val="004B3527"/>
    <w:rsid w:val="004B7734"/>
    <w:rsid w:val="004C05DE"/>
    <w:rsid w:val="004C707D"/>
    <w:rsid w:val="004D2B42"/>
    <w:rsid w:val="004D2DF9"/>
    <w:rsid w:val="004D3E21"/>
    <w:rsid w:val="004E3C60"/>
    <w:rsid w:val="004E44BB"/>
    <w:rsid w:val="004F6E82"/>
    <w:rsid w:val="004F6EDC"/>
    <w:rsid w:val="00503961"/>
    <w:rsid w:val="005130E5"/>
    <w:rsid w:val="005133C6"/>
    <w:rsid w:val="00514562"/>
    <w:rsid w:val="00514CD4"/>
    <w:rsid w:val="005252CF"/>
    <w:rsid w:val="00543263"/>
    <w:rsid w:val="00544548"/>
    <w:rsid w:val="0054537D"/>
    <w:rsid w:val="0054796A"/>
    <w:rsid w:val="005500C9"/>
    <w:rsid w:val="00553FC1"/>
    <w:rsid w:val="0055593B"/>
    <w:rsid w:val="0055692B"/>
    <w:rsid w:val="0056071F"/>
    <w:rsid w:val="005618C4"/>
    <w:rsid w:val="005650EB"/>
    <w:rsid w:val="00571CAA"/>
    <w:rsid w:val="005756EE"/>
    <w:rsid w:val="00575893"/>
    <w:rsid w:val="00581DBA"/>
    <w:rsid w:val="00582BCE"/>
    <w:rsid w:val="00587E9B"/>
    <w:rsid w:val="00593FAF"/>
    <w:rsid w:val="005A313A"/>
    <w:rsid w:val="005A7B54"/>
    <w:rsid w:val="005B3347"/>
    <w:rsid w:val="005B3477"/>
    <w:rsid w:val="005C1376"/>
    <w:rsid w:val="005C3C0C"/>
    <w:rsid w:val="005C3C82"/>
    <w:rsid w:val="005C46A6"/>
    <w:rsid w:val="005D2E65"/>
    <w:rsid w:val="005E1EE4"/>
    <w:rsid w:val="005E35CD"/>
    <w:rsid w:val="005F36E2"/>
    <w:rsid w:val="005F3800"/>
    <w:rsid w:val="005F78D8"/>
    <w:rsid w:val="005F7DA0"/>
    <w:rsid w:val="00603C23"/>
    <w:rsid w:val="006130D3"/>
    <w:rsid w:val="0061718D"/>
    <w:rsid w:val="00620DF6"/>
    <w:rsid w:val="00623AE2"/>
    <w:rsid w:val="006313B8"/>
    <w:rsid w:val="00632B6B"/>
    <w:rsid w:val="00633A5C"/>
    <w:rsid w:val="00637083"/>
    <w:rsid w:val="00637BC4"/>
    <w:rsid w:val="006421E6"/>
    <w:rsid w:val="0064577A"/>
    <w:rsid w:val="00647CDB"/>
    <w:rsid w:val="00647F24"/>
    <w:rsid w:val="00653459"/>
    <w:rsid w:val="0066242C"/>
    <w:rsid w:val="006636B2"/>
    <w:rsid w:val="00663B63"/>
    <w:rsid w:val="006711C8"/>
    <w:rsid w:val="00674AAA"/>
    <w:rsid w:val="00680EA5"/>
    <w:rsid w:val="006927F5"/>
    <w:rsid w:val="006A0745"/>
    <w:rsid w:val="006A37A2"/>
    <w:rsid w:val="006C6DCE"/>
    <w:rsid w:val="006C76A1"/>
    <w:rsid w:val="006D14EE"/>
    <w:rsid w:val="006D275F"/>
    <w:rsid w:val="006D5F8A"/>
    <w:rsid w:val="006E01CC"/>
    <w:rsid w:val="006E7FF8"/>
    <w:rsid w:val="006F0C7F"/>
    <w:rsid w:val="006F1180"/>
    <w:rsid w:val="006F1190"/>
    <w:rsid w:val="006F37C0"/>
    <w:rsid w:val="006F3F89"/>
    <w:rsid w:val="006F62A4"/>
    <w:rsid w:val="006F63D9"/>
    <w:rsid w:val="00700027"/>
    <w:rsid w:val="00701031"/>
    <w:rsid w:val="00701D85"/>
    <w:rsid w:val="00703A4B"/>
    <w:rsid w:val="0071206B"/>
    <w:rsid w:val="00714726"/>
    <w:rsid w:val="007208AA"/>
    <w:rsid w:val="00722745"/>
    <w:rsid w:val="00722FBA"/>
    <w:rsid w:val="00732055"/>
    <w:rsid w:val="00733805"/>
    <w:rsid w:val="00735F55"/>
    <w:rsid w:val="00740320"/>
    <w:rsid w:val="00742660"/>
    <w:rsid w:val="007501B2"/>
    <w:rsid w:val="007510B9"/>
    <w:rsid w:val="00753150"/>
    <w:rsid w:val="0076465C"/>
    <w:rsid w:val="00764AE9"/>
    <w:rsid w:val="007720EC"/>
    <w:rsid w:val="007752E6"/>
    <w:rsid w:val="0077612F"/>
    <w:rsid w:val="007761E5"/>
    <w:rsid w:val="00781125"/>
    <w:rsid w:val="00795237"/>
    <w:rsid w:val="007A35E0"/>
    <w:rsid w:val="007A4922"/>
    <w:rsid w:val="007B2E2B"/>
    <w:rsid w:val="007B3857"/>
    <w:rsid w:val="007C07E3"/>
    <w:rsid w:val="007C1D88"/>
    <w:rsid w:val="007C502F"/>
    <w:rsid w:val="007D071C"/>
    <w:rsid w:val="007D0947"/>
    <w:rsid w:val="007D202F"/>
    <w:rsid w:val="007D2738"/>
    <w:rsid w:val="007D38D5"/>
    <w:rsid w:val="007D5C5C"/>
    <w:rsid w:val="007E0020"/>
    <w:rsid w:val="007E01E1"/>
    <w:rsid w:val="007E6408"/>
    <w:rsid w:val="007E6952"/>
    <w:rsid w:val="007F160F"/>
    <w:rsid w:val="007F6CB1"/>
    <w:rsid w:val="00802DD7"/>
    <w:rsid w:val="00807287"/>
    <w:rsid w:val="008154E9"/>
    <w:rsid w:val="00833409"/>
    <w:rsid w:val="00834679"/>
    <w:rsid w:val="00847618"/>
    <w:rsid w:val="00847E75"/>
    <w:rsid w:val="0085441B"/>
    <w:rsid w:val="0085510B"/>
    <w:rsid w:val="00856455"/>
    <w:rsid w:val="00872AD6"/>
    <w:rsid w:val="0087378B"/>
    <w:rsid w:val="00876CC4"/>
    <w:rsid w:val="00886BB8"/>
    <w:rsid w:val="00891CAF"/>
    <w:rsid w:val="00893073"/>
    <w:rsid w:val="0089764B"/>
    <w:rsid w:val="008A226C"/>
    <w:rsid w:val="008A66CE"/>
    <w:rsid w:val="008B6260"/>
    <w:rsid w:val="008B6766"/>
    <w:rsid w:val="008C303C"/>
    <w:rsid w:val="008C4D3F"/>
    <w:rsid w:val="008C5DEE"/>
    <w:rsid w:val="008C5E6D"/>
    <w:rsid w:val="008C6D48"/>
    <w:rsid w:val="008D0ACB"/>
    <w:rsid w:val="008E257D"/>
    <w:rsid w:val="008E298C"/>
    <w:rsid w:val="008E307A"/>
    <w:rsid w:val="008E414E"/>
    <w:rsid w:val="008E517D"/>
    <w:rsid w:val="008E65AF"/>
    <w:rsid w:val="008F374F"/>
    <w:rsid w:val="008F6F0E"/>
    <w:rsid w:val="009003D5"/>
    <w:rsid w:val="00907F98"/>
    <w:rsid w:val="00912179"/>
    <w:rsid w:val="00917932"/>
    <w:rsid w:val="0092413F"/>
    <w:rsid w:val="00926D3F"/>
    <w:rsid w:val="00932BD5"/>
    <w:rsid w:val="00935A89"/>
    <w:rsid w:val="0094048D"/>
    <w:rsid w:val="009414D0"/>
    <w:rsid w:val="00941DDE"/>
    <w:rsid w:val="009600A7"/>
    <w:rsid w:val="00973347"/>
    <w:rsid w:val="0097476E"/>
    <w:rsid w:val="00975CEF"/>
    <w:rsid w:val="009825AF"/>
    <w:rsid w:val="0099553A"/>
    <w:rsid w:val="00995A15"/>
    <w:rsid w:val="00995B1D"/>
    <w:rsid w:val="0099638A"/>
    <w:rsid w:val="009A65B7"/>
    <w:rsid w:val="009B051A"/>
    <w:rsid w:val="009B7747"/>
    <w:rsid w:val="009B77F3"/>
    <w:rsid w:val="009C3279"/>
    <w:rsid w:val="009D2696"/>
    <w:rsid w:val="009D350D"/>
    <w:rsid w:val="009D7DDE"/>
    <w:rsid w:val="009E424F"/>
    <w:rsid w:val="009F24D5"/>
    <w:rsid w:val="00A02B2F"/>
    <w:rsid w:val="00A06748"/>
    <w:rsid w:val="00A10D04"/>
    <w:rsid w:val="00A13B03"/>
    <w:rsid w:val="00A22919"/>
    <w:rsid w:val="00A22BA7"/>
    <w:rsid w:val="00A33C70"/>
    <w:rsid w:val="00A34081"/>
    <w:rsid w:val="00A35614"/>
    <w:rsid w:val="00A36B1C"/>
    <w:rsid w:val="00A46DE9"/>
    <w:rsid w:val="00A66EAD"/>
    <w:rsid w:val="00A7139A"/>
    <w:rsid w:val="00A85489"/>
    <w:rsid w:val="00A92540"/>
    <w:rsid w:val="00AA0A90"/>
    <w:rsid w:val="00AA1F86"/>
    <w:rsid w:val="00AB3CF0"/>
    <w:rsid w:val="00AC6E06"/>
    <w:rsid w:val="00AD0EE7"/>
    <w:rsid w:val="00AD32C3"/>
    <w:rsid w:val="00AD4B3B"/>
    <w:rsid w:val="00AD630B"/>
    <w:rsid w:val="00AE383A"/>
    <w:rsid w:val="00AE3EF7"/>
    <w:rsid w:val="00AE6B9E"/>
    <w:rsid w:val="00B16546"/>
    <w:rsid w:val="00B23D93"/>
    <w:rsid w:val="00B2602D"/>
    <w:rsid w:val="00B27917"/>
    <w:rsid w:val="00B30285"/>
    <w:rsid w:val="00B33969"/>
    <w:rsid w:val="00B370D6"/>
    <w:rsid w:val="00B4009F"/>
    <w:rsid w:val="00B50BF8"/>
    <w:rsid w:val="00B54369"/>
    <w:rsid w:val="00B55CE5"/>
    <w:rsid w:val="00B61406"/>
    <w:rsid w:val="00B61BF6"/>
    <w:rsid w:val="00B62920"/>
    <w:rsid w:val="00B70193"/>
    <w:rsid w:val="00B709D1"/>
    <w:rsid w:val="00B75AFA"/>
    <w:rsid w:val="00B8431E"/>
    <w:rsid w:val="00B844A4"/>
    <w:rsid w:val="00B84635"/>
    <w:rsid w:val="00B86493"/>
    <w:rsid w:val="00B94770"/>
    <w:rsid w:val="00B94AC4"/>
    <w:rsid w:val="00BA4A2C"/>
    <w:rsid w:val="00BA677C"/>
    <w:rsid w:val="00BA6E69"/>
    <w:rsid w:val="00BB06BE"/>
    <w:rsid w:val="00BB0BCE"/>
    <w:rsid w:val="00BB3C34"/>
    <w:rsid w:val="00BC0EC5"/>
    <w:rsid w:val="00BD2460"/>
    <w:rsid w:val="00BD5685"/>
    <w:rsid w:val="00BD748C"/>
    <w:rsid w:val="00BE47B9"/>
    <w:rsid w:val="00BE5CD3"/>
    <w:rsid w:val="00BF62CB"/>
    <w:rsid w:val="00BF784D"/>
    <w:rsid w:val="00C01D81"/>
    <w:rsid w:val="00C04E51"/>
    <w:rsid w:val="00C07F74"/>
    <w:rsid w:val="00C13576"/>
    <w:rsid w:val="00C25858"/>
    <w:rsid w:val="00C25A4F"/>
    <w:rsid w:val="00C3658E"/>
    <w:rsid w:val="00C46A89"/>
    <w:rsid w:val="00C548B2"/>
    <w:rsid w:val="00C619AD"/>
    <w:rsid w:val="00C6581B"/>
    <w:rsid w:val="00C72773"/>
    <w:rsid w:val="00C737B2"/>
    <w:rsid w:val="00C81F87"/>
    <w:rsid w:val="00C85F71"/>
    <w:rsid w:val="00C87CE6"/>
    <w:rsid w:val="00C925F1"/>
    <w:rsid w:val="00C93FA9"/>
    <w:rsid w:val="00CA0725"/>
    <w:rsid w:val="00CA377B"/>
    <w:rsid w:val="00CA5131"/>
    <w:rsid w:val="00CA6F0A"/>
    <w:rsid w:val="00CB7168"/>
    <w:rsid w:val="00CC15E2"/>
    <w:rsid w:val="00CC1603"/>
    <w:rsid w:val="00CC5228"/>
    <w:rsid w:val="00CC7073"/>
    <w:rsid w:val="00CC7EE1"/>
    <w:rsid w:val="00CD2762"/>
    <w:rsid w:val="00CD3AF8"/>
    <w:rsid w:val="00CD4C4E"/>
    <w:rsid w:val="00CE1EC9"/>
    <w:rsid w:val="00CE4339"/>
    <w:rsid w:val="00CE65BD"/>
    <w:rsid w:val="00CE72B4"/>
    <w:rsid w:val="00CF6504"/>
    <w:rsid w:val="00D0307A"/>
    <w:rsid w:val="00D04170"/>
    <w:rsid w:val="00D17810"/>
    <w:rsid w:val="00D22BA4"/>
    <w:rsid w:val="00D311C1"/>
    <w:rsid w:val="00D31DBD"/>
    <w:rsid w:val="00D32577"/>
    <w:rsid w:val="00D41A1C"/>
    <w:rsid w:val="00D45E3C"/>
    <w:rsid w:val="00D461EC"/>
    <w:rsid w:val="00D52CC0"/>
    <w:rsid w:val="00D57E62"/>
    <w:rsid w:val="00D60A07"/>
    <w:rsid w:val="00D703E1"/>
    <w:rsid w:val="00D735C2"/>
    <w:rsid w:val="00D7408F"/>
    <w:rsid w:val="00D751C2"/>
    <w:rsid w:val="00D81275"/>
    <w:rsid w:val="00D83BED"/>
    <w:rsid w:val="00D9610B"/>
    <w:rsid w:val="00DA6A2B"/>
    <w:rsid w:val="00DB366A"/>
    <w:rsid w:val="00DB52F4"/>
    <w:rsid w:val="00DB6970"/>
    <w:rsid w:val="00DC0B0F"/>
    <w:rsid w:val="00DD231B"/>
    <w:rsid w:val="00DD4959"/>
    <w:rsid w:val="00DE4774"/>
    <w:rsid w:val="00DF0293"/>
    <w:rsid w:val="00E00821"/>
    <w:rsid w:val="00E01CDC"/>
    <w:rsid w:val="00E05A2B"/>
    <w:rsid w:val="00E05E9A"/>
    <w:rsid w:val="00E1285F"/>
    <w:rsid w:val="00E1442B"/>
    <w:rsid w:val="00E2125D"/>
    <w:rsid w:val="00E2327C"/>
    <w:rsid w:val="00E27796"/>
    <w:rsid w:val="00E302C7"/>
    <w:rsid w:val="00E32CAC"/>
    <w:rsid w:val="00E432BA"/>
    <w:rsid w:val="00E45FC9"/>
    <w:rsid w:val="00E50905"/>
    <w:rsid w:val="00E65743"/>
    <w:rsid w:val="00E671B3"/>
    <w:rsid w:val="00E6738F"/>
    <w:rsid w:val="00E72546"/>
    <w:rsid w:val="00E85342"/>
    <w:rsid w:val="00E915EF"/>
    <w:rsid w:val="00EA37F6"/>
    <w:rsid w:val="00EB2604"/>
    <w:rsid w:val="00EB2B08"/>
    <w:rsid w:val="00EB2D9E"/>
    <w:rsid w:val="00EB353D"/>
    <w:rsid w:val="00EB7ADB"/>
    <w:rsid w:val="00EC0F4D"/>
    <w:rsid w:val="00EC0F63"/>
    <w:rsid w:val="00EC293D"/>
    <w:rsid w:val="00EC6664"/>
    <w:rsid w:val="00ED5334"/>
    <w:rsid w:val="00EE77B4"/>
    <w:rsid w:val="00EF0F48"/>
    <w:rsid w:val="00EF2135"/>
    <w:rsid w:val="00EF5C37"/>
    <w:rsid w:val="00F0330A"/>
    <w:rsid w:val="00F17DCA"/>
    <w:rsid w:val="00F2177B"/>
    <w:rsid w:val="00F21FE5"/>
    <w:rsid w:val="00F23C1C"/>
    <w:rsid w:val="00F24891"/>
    <w:rsid w:val="00F25D9E"/>
    <w:rsid w:val="00F26225"/>
    <w:rsid w:val="00F273D9"/>
    <w:rsid w:val="00F35D59"/>
    <w:rsid w:val="00F42D5F"/>
    <w:rsid w:val="00F456A1"/>
    <w:rsid w:val="00F46240"/>
    <w:rsid w:val="00F51682"/>
    <w:rsid w:val="00F56564"/>
    <w:rsid w:val="00F62CD8"/>
    <w:rsid w:val="00F63509"/>
    <w:rsid w:val="00F71969"/>
    <w:rsid w:val="00F72842"/>
    <w:rsid w:val="00F72961"/>
    <w:rsid w:val="00F8058B"/>
    <w:rsid w:val="00F80A04"/>
    <w:rsid w:val="00F946A4"/>
    <w:rsid w:val="00F9723C"/>
    <w:rsid w:val="00FA1199"/>
    <w:rsid w:val="00FA1A66"/>
    <w:rsid w:val="00FA47FA"/>
    <w:rsid w:val="00FB1286"/>
    <w:rsid w:val="00FB1500"/>
    <w:rsid w:val="00FB2BD7"/>
    <w:rsid w:val="00FB4B9B"/>
    <w:rsid w:val="00FC0E6F"/>
    <w:rsid w:val="00FC427D"/>
    <w:rsid w:val="00FC5B6D"/>
    <w:rsid w:val="00FC789B"/>
    <w:rsid w:val="00FD01D3"/>
    <w:rsid w:val="00FD01DB"/>
    <w:rsid w:val="00FD7F1F"/>
    <w:rsid w:val="00FF1C85"/>
    <w:rsid w:val="00FF33B2"/>
    <w:rsid w:val="00FF6732"/>
    <w:rsid w:val="00FF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DF3C3"/>
  <w15:chartTrackingRefBased/>
  <w15:docId w15:val="{4A7B9CEA-F88A-4810-826D-E98F63CE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ADB"/>
    <w:pPr>
      <w:spacing w:after="200" w:line="276" w:lineRule="auto"/>
    </w:pPr>
  </w:style>
  <w:style w:type="paragraph" w:styleId="Heading4">
    <w:name w:val="heading 4"/>
    <w:basedOn w:val="Normal"/>
    <w:link w:val="Heading4Char"/>
    <w:uiPriority w:val="9"/>
    <w:qFormat/>
    <w:rsid w:val="00CB7168"/>
    <w:pPr>
      <w:spacing w:before="319" w:after="319" w:line="270" w:lineRule="atLeast"/>
      <w:outlineLvl w:val="3"/>
    </w:pPr>
    <w:rPr>
      <w:rFonts w:ascii="Droid Serif" w:eastAsia="Times New Roman" w:hAnsi="Droid Serif" w:cs="Times New Roman"/>
      <w:b/>
      <w:bCs/>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B7ADB"/>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rsid w:val="00EB7ADB"/>
    <w:rPr>
      <w:rFonts w:eastAsiaTheme="minorEastAsia"/>
      <w:sz w:val="20"/>
      <w:szCs w:val="20"/>
      <w:lang w:eastAsia="en-GB"/>
    </w:rPr>
  </w:style>
  <w:style w:type="character" w:styleId="FootnoteReference">
    <w:name w:val="footnote reference"/>
    <w:basedOn w:val="DefaultParagraphFont"/>
    <w:uiPriority w:val="99"/>
    <w:semiHidden/>
    <w:unhideWhenUsed/>
    <w:rsid w:val="00EB7ADB"/>
    <w:rPr>
      <w:vertAlign w:val="superscript"/>
    </w:rPr>
  </w:style>
  <w:style w:type="character" w:styleId="Hyperlink">
    <w:name w:val="Hyperlink"/>
    <w:basedOn w:val="DefaultParagraphFont"/>
    <w:uiPriority w:val="99"/>
    <w:unhideWhenUsed/>
    <w:rsid w:val="00EB7ADB"/>
    <w:rPr>
      <w:color w:val="0563C1" w:themeColor="hyperlink"/>
      <w:u w:val="single"/>
    </w:rPr>
  </w:style>
  <w:style w:type="table" w:styleId="TableGrid">
    <w:name w:val="Table Grid"/>
    <w:basedOn w:val="TableNormal"/>
    <w:uiPriority w:val="59"/>
    <w:rsid w:val="00EB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1E4FE9"/>
  </w:style>
  <w:style w:type="character" w:styleId="Emphasis">
    <w:name w:val="Emphasis"/>
    <w:basedOn w:val="DefaultParagraphFont"/>
    <w:uiPriority w:val="20"/>
    <w:qFormat/>
    <w:rsid w:val="00087A15"/>
    <w:rPr>
      <w:i/>
      <w:iCs/>
    </w:rPr>
  </w:style>
  <w:style w:type="character" w:customStyle="1" w:styleId="apple-converted-space">
    <w:name w:val="apple-converted-space"/>
    <w:basedOn w:val="DefaultParagraphFont"/>
    <w:rsid w:val="00087A15"/>
  </w:style>
  <w:style w:type="character" w:customStyle="1" w:styleId="Heading4Char">
    <w:name w:val="Heading 4 Char"/>
    <w:basedOn w:val="DefaultParagraphFont"/>
    <w:link w:val="Heading4"/>
    <w:uiPriority w:val="9"/>
    <w:rsid w:val="00CB7168"/>
    <w:rPr>
      <w:rFonts w:ascii="Droid Serif" w:eastAsia="Times New Roman" w:hAnsi="Droid Serif" w:cs="Times New Roman"/>
      <w:b/>
      <w:bCs/>
      <w:color w:val="333333"/>
      <w:sz w:val="24"/>
      <w:szCs w:val="24"/>
      <w:lang w:eastAsia="en-GB"/>
    </w:rPr>
  </w:style>
  <w:style w:type="paragraph" w:styleId="NormalWeb">
    <w:name w:val="Normal (Web)"/>
    <w:basedOn w:val="Normal"/>
    <w:uiPriority w:val="99"/>
    <w:unhideWhenUsed/>
    <w:rsid w:val="00CB7168"/>
    <w:pPr>
      <w:spacing w:before="240"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80AE1"/>
    <w:pPr>
      <w:ind w:left="720"/>
      <w:contextualSpacing/>
    </w:pPr>
  </w:style>
  <w:style w:type="paragraph" w:styleId="BalloonText">
    <w:name w:val="Balloon Text"/>
    <w:basedOn w:val="Normal"/>
    <w:link w:val="BalloonTextChar"/>
    <w:uiPriority w:val="99"/>
    <w:semiHidden/>
    <w:unhideWhenUsed/>
    <w:rsid w:val="0065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459"/>
    <w:rPr>
      <w:rFonts w:ascii="Segoe UI" w:hAnsi="Segoe UI" w:cs="Segoe UI"/>
      <w:sz w:val="18"/>
      <w:szCs w:val="18"/>
    </w:rPr>
  </w:style>
  <w:style w:type="paragraph" w:styleId="Header">
    <w:name w:val="header"/>
    <w:basedOn w:val="Normal"/>
    <w:link w:val="HeaderChar"/>
    <w:uiPriority w:val="99"/>
    <w:unhideWhenUsed/>
    <w:rsid w:val="00E509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905"/>
  </w:style>
  <w:style w:type="paragraph" w:styleId="Footer">
    <w:name w:val="footer"/>
    <w:basedOn w:val="Normal"/>
    <w:link w:val="FooterChar"/>
    <w:uiPriority w:val="99"/>
    <w:unhideWhenUsed/>
    <w:rsid w:val="00E509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905"/>
  </w:style>
  <w:style w:type="character" w:styleId="FollowedHyperlink">
    <w:name w:val="FollowedHyperlink"/>
    <w:basedOn w:val="DefaultParagraphFont"/>
    <w:uiPriority w:val="99"/>
    <w:semiHidden/>
    <w:unhideWhenUsed/>
    <w:rsid w:val="00E65743"/>
    <w:rPr>
      <w:color w:val="954F72" w:themeColor="followedHyperlink"/>
      <w:u w:val="single"/>
    </w:rPr>
  </w:style>
  <w:style w:type="character" w:customStyle="1" w:styleId="UnresolvedMention1">
    <w:name w:val="Unresolved Mention1"/>
    <w:basedOn w:val="DefaultParagraphFont"/>
    <w:uiPriority w:val="99"/>
    <w:semiHidden/>
    <w:unhideWhenUsed/>
    <w:rsid w:val="00F24891"/>
    <w:rPr>
      <w:color w:val="605E5C"/>
      <w:shd w:val="clear" w:color="auto" w:fill="E1DFDD"/>
    </w:rPr>
  </w:style>
  <w:style w:type="paragraph" w:styleId="BodyText">
    <w:name w:val="Body Text"/>
    <w:basedOn w:val="Normal"/>
    <w:link w:val="BodyTextChar"/>
    <w:semiHidden/>
    <w:rsid w:val="008C4D3F"/>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semiHidden/>
    <w:rsid w:val="008C4D3F"/>
    <w:rPr>
      <w:rFonts w:ascii="Times New Roman" w:eastAsia="Times New Roman" w:hAnsi="Times New Roman" w:cs="Times New Roman"/>
      <w:sz w:val="28"/>
      <w:szCs w:val="20"/>
      <w:lang w:eastAsia="en-GB"/>
    </w:rPr>
  </w:style>
  <w:style w:type="paragraph" w:customStyle="1" w:styleId="Body">
    <w:name w:val="Body"/>
    <w:rsid w:val="000A630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styleId="CommentReference">
    <w:name w:val="annotation reference"/>
    <w:basedOn w:val="DefaultParagraphFont"/>
    <w:uiPriority w:val="99"/>
    <w:semiHidden/>
    <w:unhideWhenUsed/>
    <w:rsid w:val="003110D3"/>
    <w:rPr>
      <w:sz w:val="16"/>
      <w:szCs w:val="16"/>
    </w:rPr>
  </w:style>
  <w:style w:type="paragraph" w:styleId="CommentText">
    <w:name w:val="annotation text"/>
    <w:basedOn w:val="Normal"/>
    <w:link w:val="CommentTextChar"/>
    <w:uiPriority w:val="99"/>
    <w:semiHidden/>
    <w:unhideWhenUsed/>
    <w:rsid w:val="003110D3"/>
    <w:pPr>
      <w:spacing w:line="240" w:lineRule="auto"/>
    </w:pPr>
    <w:rPr>
      <w:sz w:val="20"/>
      <w:szCs w:val="20"/>
    </w:rPr>
  </w:style>
  <w:style w:type="character" w:customStyle="1" w:styleId="CommentTextChar">
    <w:name w:val="Comment Text Char"/>
    <w:basedOn w:val="DefaultParagraphFont"/>
    <w:link w:val="CommentText"/>
    <w:uiPriority w:val="99"/>
    <w:semiHidden/>
    <w:rsid w:val="003110D3"/>
    <w:rPr>
      <w:sz w:val="20"/>
      <w:szCs w:val="20"/>
    </w:rPr>
  </w:style>
  <w:style w:type="paragraph" w:styleId="CommentSubject">
    <w:name w:val="annotation subject"/>
    <w:basedOn w:val="CommentText"/>
    <w:next w:val="CommentText"/>
    <w:link w:val="CommentSubjectChar"/>
    <w:uiPriority w:val="99"/>
    <w:semiHidden/>
    <w:unhideWhenUsed/>
    <w:rsid w:val="003110D3"/>
    <w:rPr>
      <w:b/>
      <w:bCs/>
    </w:rPr>
  </w:style>
  <w:style w:type="character" w:customStyle="1" w:styleId="CommentSubjectChar">
    <w:name w:val="Comment Subject Char"/>
    <w:basedOn w:val="CommentTextChar"/>
    <w:link w:val="CommentSubject"/>
    <w:uiPriority w:val="99"/>
    <w:semiHidden/>
    <w:rsid w:val="003110D3"/>
    <w:rPr>
      <w:b/>
      <w:bCs/>
      <w:sz w:val="20"/>
      <w:szCs w:val="20"/>
    </w:rPr>
  </w:style>
  <w:style w:type="paragraph" w:styleId="Revision">
    <w:name w:val="Revision"/>
    <w:hidden/>
    <w:uiPriority w:val="99"/>
    <w:semiHidden/>
    <w:rsid w:val="001858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2154">
      <w:bodyDiv w:val="1"/>
      <w:marLeft w:val="0"/>
      <w:marRight w:val="0"/>
      <w:marTop w:val="0"/>
      <w:marBottom w:val="0"/>
      <w:divBdr>
        <w:top w:val="none" w:sz="0" w:space="0" w:color="auto"/>
        <w:left w:val="none" w:sz="0" w:space="0" w:color="auto"/>
        <w:bottom w:val="none" w:sz="0" w:space="0" w:color="auto"/>
        <w:right w:val="none" w:sz="0" w:space="0" w:color="auto"/>
      </w:divBdr>
    </w:div>
    <w:div w:id="92868263">
      <w:bodyDiv w:val="1"/>
      <w:marLeft w:val="0"/>
      <w:marRight w:val="0"/>
      <w:marTop w:val="0"/>
      <w:marBottom w:val="0"/>
      <w:divBdr>
        <w:top w:val="none" w:sz="0" w:space="0" w:color="auto"/>
        <w:left w:val="none" w:sz="0" w:space="0" w:color="auto"/>
        <w:bottom w:val="none" w:sz="0" w:space="0" w:color="auto"/>
        <w:right w:val="none" w:sz="0" w:space="0" w:color="auto"/>
      </w:divBdr>
    </w:div>
    <w:div w:id="874390169">
      <w:bodyDiv w:val="1"/>
      <w:marLeft w:val="0"/>
      <w:marRight w:val="0"/>
      <w:marTop w:val="0"/>
      <w:marBottom w:val="0"/>
      <w:divBdr>
        <w:top w:val="none" w:sz="0" w:space="0" w:color="auto"/>
        <w:left w:val="none" w:sz="0" w:space="0" w:color="auto"/>
        <w:bottom w:val="none" w:sz="0" w:space="0" w:color="auto"/>
        <w:right w:val="none" w:sz="0" w:space="0" w:color="auto"/>
      </w:divBdr>
    </w:div>
    <w:div w:id="1020207307">
      <w:bodyDiv w:val="1"/>
      <w:marLeft w:val="0"/>
      <w:marRight w:val="0"/>
      <w:marTop w:val="0"/>
      <w:marBottom w:val="0"/>
      <w:divBdr>
        <w:top w:val="none" w:sz="0" w:space="0" w:color="auto"/>
        <w:left w:val="none" w:sz="0" w:space="0" w:color="auto"/>
        <w:bottom w:val="none" w:sz="0" w:space="0" w:color="auto"/>
        <w:right w:val="none" w:sz="0" w:space="0" w:color="auto"/>
      </w:divBdr>
    </w:div>
    <w:div w:id="1134058312">
      <w:bodyDiv w:val="1"/>
      <w:marLeft w:val="0"/>
      <w:marRight w:val="0"/>
      <w:marTop w:val="0"/>
      <w:marBottom w:val="0"/>
      <w:divBdr>
        <w:top w:val="none" w:sz="0" w:space="0" w:color="auto"/>
        <w:left w:val="none" w:sz="0" w:space="0" w:color="auto"/>
        <w:bottom w:val="none" w:sz="0" w:space="0" w:color="auto"/>
        <w:right w:val="none" w:sz="0" w:space="0" w:color="auto"/>
      </w:divBdr>
    </w:div>
    <w:div w:id="1571110487">
      <w:bodyDiv w:val="1"/>
      <w:marLeft w:val="0"/>
      <w:marRight w:val="0"/>
      <w:marTop w:val="0"/>
      <w:marBottom w:val="0"/>
      <w:divBdr>
        <w:top w:val="none" w:sz="0" w:space="0" w:color="auto"/>
        <w:left w:val="none" w:sz="0" w:space="0" w:color="auto"/>
        <w:bottom w:val="none" w:sz="0" w:space="0" w:color="auto"/>
        <w:right w:val="none" w:sz="0" w:space="0" w:color="auto"/>
      </w:divBdr>
    </w:div>
    <w:div w:id="1851412833">
      <w:bodyDiv w:val="1"/>
      <w:marLeft w:val="0"/>
      <w:marRight w:val="0"/>
      <w:marTop w:val="0"/>
      <w:marBottom w:val="0"/>
      <w:divBdr>
        <w:top w:val="none" w:sz="0" w:space="0" w:color="auto"/>
        <w:left w:val="none" w:sz="0" w:space="0" w:color="auto"/>
        <w:bottom w:val="none" w:sz="0" w:space="0" w:color="auto"/>
        <w:right w:val="none" w:sz="0" w:space="0" w:color="auto"/>
      </w:divBdr>
      <w:divsChild>
        <w:div w:id="1252011060">
          <w:marLeft w:val="446"/>
          <w:marRight w:val="0"/>
          <w:marTop w:val="0"/>
          <w:marBottom w:val="0"/>
          <w:divBdr>
            <w:top w:val="none" w:sz="0" w:space="0" w:color="auto"/>
            <w:left w:val="none" w:sz="0" w:space="0" w:color="auto"/>
            <w:bottom w:val="none" w:sz="0" w:space="0" w:color="auto"/>
            <w:right w:val="none" w:sz="0" w:space="0" w:color="auto"/>
          </w:divBdr>
        </w:div>
        <w:div w:id="836379375">
          <w:marLeft w:val="446"/>
          <w:marRight w:val="0"/>
          <w:marTop w:val="0"/>
          <w:marBottom w:val="0"/>
          <w:divBdr>
            <w:top w:val="none" w:sz="0" w:space="0" w:color="auto"/>
            <w:left w:val="none" w:sz="0" w:space="0" w:color="auto"/>
            <w:bottom w:val="none" w:sz="0" w:space="0" w:color="auto"/>
            <w:right w:val="none" w:sz="0" w:space="0" w:color="auto"/>
          </w:divBdr>
        </w:div>
        <w:div w:id="1585722111">
          <w:marLeft w:val="446"/>
          <w:marRight w:val="0"/>
          <w:marTop w:val="0"/>
          <w:marBottom w:val="0"/>
          <w:divBdr>
            <w:top w:val="none" w:sz="0" w:space="0" w:color="auto"/>
            <w:left w:val="none" w:sz="0" w:space="0" w:color="auto"/>
            <w:bottom w:val="none" w:sz="0" w:space="0" w:color="auto"/>
            <w:right w:val="none" w:sz="0" w:space="0" w:color="auto"/>
          </w:divBdr>
        </w:div>
      </w:divsChild>
    </w:div>
    <w:div w:id="2083939671">
      <w:bodyDiv w:val="1"/>
      <w:marLeft w:val="0"/>
      <w:marRight w:val="0"/>
      <w:marTop w:val="0"/>
      <w:marBottom w:val="0"/>
      <w:divBdr>
        <w:top w:val="none" w:sz="0" w:space="0" w:color="auto"/>
        <w:left w:val="none" w:sz="0" w:space="0" w:color="auto"/>
        <w:bottom w:val="none" w:sz="0" w:space="0" w:color="auto"/>
        <w:right w:val="none" w:sz="0" w:space="0" w:color="auto"/>
      </w:divBdr>
      <w:divsChild>
        <w:div w:id="1731148991">
          <w:marLeft w:val="0"/>
          <w:marRight w:val="0"/>
          <w:marTop w:val="100"/>
          <w:marBottom w:val="100"/>
          <w:divBdr>
            <w:top w:val="none" w:sz="0" w:space="0" w:color="auto"/>
            <w:left w:val="none" w:sz="0" w:space="0" w:color="auto"/>
            <w:bottom w:val="none" w:sz="0" w:space="0" w:color="auto"/>
            <w:right w:val="none" w:sz="0" w:space="0" w:color="auto"/>
          </w:divBdr>
          <w:divsChild>
            <w:div w:id="2078017275">
              <w:marLeft w:val="0"/>
              <w:marRight w:val="0"/>
              <w:marTop w:val="0"/>
              <w:marBottom w:val="0"/>
              <w:divBdr>
                <w:top w:val="none" w:sz="0" w:space="0" w:color="auto"/>
                <w:left w:val="none" w:sz="0" w:space="0" w:color="auto"/>
                <w:bottom w:val="none" w:sz="0" w:space="0" w:color="auto"/>
                <w:right w:val="none" w:sz="0" w:space="0" w:color="auto"/>
              </w:divBdr>
              <w:divsChild>
                <w:div w:id="1738243878">
                  <w:marLeft w:val="105"/>
                  <w:marRight w:val="105"/>
                  <w:marTop w:val="105"/>
                  <w:marBottom w:val="105"/>
                  <w:divBdr>
                    <w:top w:val="none" w:sz="0" w:space="0" w:color="auto"/>
                    <w:left w:val="none" w:sz="0" w:space="0" w:color="auto"/>
                    <w:bottom w:val="none" w:sz="0" w:space="0" w:color="auto"/>
                    <w:right w:val="none" w:sz="0" w:space="0" w:color="auto"/>
                  </w:divBdr>
                  <w:divsChild>
                    <w:div w:id="1075316889">
                      <w:marLeft w:val="0"/>
                      <w:marRight w:val="0"/>
                      <w:marTop w:val="0"/>
                      <w:marBottom w:val="0"/>
                      <w:divBdr>
                        <w:top w:val="none" w:sz="0" w:space="0" w:color="auto"/>
                        <w:left w:val="none" w:sz="0" w:space="0" w:color="auto"/>
                        <w:bottom w:val="none" w:sz="0" w:space="0" w:color="auto"/>
                        <w:right w:val="none" w:sz="0" w:space="0" w:color="auto"/>
                      </w:divBdr>
                      <w:divsChild>
                        <w:div w:id="1584681000">
                          <w:marLeft w:val="0"/>
                          <w:marRight w:val="0"/>
                          <w:marTop w:val="0"/>
                          <w:marBottom w:val="0"/>
                          <w:divBdr>
                            <w:top w:val="none" w:sz="0" w:space="0" w:color="auto"/>
                            <w:left w:val="none" w:sz="0" w:space="0" w:color="auto"/>
                            <w:bottom w:val="none" w:sz="0" w:space="0" w:color="auto"/>
                            <w:right w:val="none" w:sz="0" w:space="0" w:color="auto"/>
                          </w:divBdr>
                          <w:divsChild>
                            <w:div w:id="7952072">
                              <w:marLeft w:val="0"/>
                              <w:marRight w:val="0"/>
                              <w:marTop w:val="0"/>
                              <w:marBottom w:val="0"/>
                              <w:divBdr>
                                <w:top w:val="none" w:sz="0" w:space="0" w:color="auto"/>
                                <w:left w:val="none" w:sz="0" w:space="0" w:color="auto"/>
                                <w:bottom w:val="none" w:sz="0" w:space="0" w:color="auto"/>
                                <w:right w:val="none" w:sz="0" w:space="0" w:color="auto"/>
                              </w:divBdr>
                              <w:divsChild>
                                <w:div w:id="2127657385">
                                  <w:marLeft w:val="0"/>
                                  <w:marRight w:val="0"/>
                                  <w:marTop w:val="0"/>
                                  <w:marBottom w:val="0"/>
                                  <w:divBdr>
                                    <w:top w:val="none" w:sz="0" w:space="0" w:color="auto"/>
                                    <w:left w:val="none" w:sz="0" w:space="0" w:color="auto"/>
                                    <w:bottom w:val="none" w:sz="0" w:space="0" w:color="auto"/>
                                    <w:right w:val="none" w:sz="0" w:space="0" w:color="auto"/>
                                  </w:divBdr>
                                  <w:divsChild>
                                    <w:div w:id="1610354796">
                                      <w:marLeft w:val="105"/>
                                      <w:marRight w:val="105"/>
                                      <w:marTop w:val="105"/>
                                      <w:marBottom w:val="105"/>
                                      <w:divBdr>
                                        <w:top w:val="none" w:sz="0" w:space="0" w:color="auto"/>
                                        <w:left w:val="none" w:sz="0" w:space="0" w:color="auto"/>
                                        <w:bottom w:val="none" w:sz="0" w:space="0" w:color="auto"/>
                                        <w:right w:val="none" w:sz="0" w:space="0" w:color="auto"/>
                                      </w:divBdr>
                                      <w:divsChild>
                                        <w:div w:id="1239513065">
                                          <w:marLeft w:val="0"/>
                                          <w:marRight w:val="0"/>
                                          <w:marTop w:val="0"/>
                                          <w:marBottom w:val="0"/>
                                          <w:divBdr>
                                            <w:top w:val="none" w:sz="0" w:space="0" w:color="auto"/>
                                            <w:left w:val="none" w:sz="0" w:space="0" w:color="auto"/>
                                            <w:bottom w:val="none" w:sz="0" w:space="0" w:color="auto"/>
                                            <w:right w:val="none" w:sz="0" w:space="0" w:color="auto"/>
                                          </w:divBdr>
                                          <w:divsChild>
                                            <w:div w:id="7224182">
                                              <w:marLeft w:val="0"/>
                                              <w:marRight w:val="0"/>
                                              <w:marTop w:val="0"/>
                                              <w:marBottom w:val="0"/>
                                              <w:divBdr>
                                                <w:top w:val="none" w:sz="0" w:space="0" w:color="auto"/>
                                                <w:left w:val="none" w:sz="0" w:space="0" w:color="auto"/>
                                                <w:bottom w:val="none" w:sz="0" w:space="0" w:color="auto"/>
                                                <w:right w:val="none" w:sz="0" w:space="0" w:color="auto"/>
                                              </w:divBdr>
                                              <w:divsChild>
                                                <w:div w:id="595599098">
                                                  <w:marLeft w:val="0"/>
                                                  <w:marRight w:val="0"/>
                                                  <w:marTop w:val="0"/>
                                                  <w:marBottom w:val="0"/>
                                                  <w:divBdr>
                                                    <w:top w:val="none" w:sz="0" w:space="0" w:color="auto"/>
                                                    <w:left w:val="none" w:sz="0" w:space="0" w:color="auto"/>
                                                    <w:bottom w:val="none" w:sz="0" w:space="0" w:color="auto"/>
                                                    <w:right w:val="none" w:sz="0" w:space="0" w:color="auto"/>
                                                  </w:divBdr>
                                                  <w:divsChild>
                                                    <w:div w:id="728460833">
                                                      <w:marLeft w:val="0"/>
                                                      <w:marRight w:val="0"/>
                                                      <w:marTop w:val="0"/>
                                                      <w:marBottom w:val="0"/>
                                                      <w:divBdr>
                                                        <w:top w:val="none" w:sz="0" w:space="0" w:color="auto"/>
                                                        <w:left w:val="none" w:sz="0" w:space="0" w:color="auto"/>
                                                        <w:bottom w:val="none" w:sz="0" w:space="0" w:color="auto"/>
                                                        <w:right w:val="none" w:sz="0" w:space="0" w:color="auto"/>
                                                      </w:divBdr>
                                                      <w:divsChild>
                                                        <w:div w:id="1108936622">
                                                          <w:marLeft w:val="0"/>
                                                          <w:marRight w:val="0"/>
                                                          <w:marTop w:val="0"/>
                                                          <w:marBottom w:val="0"/>
                                                          <w:divBdr>
                                                            <w:top w:val="none" w:sz="0" w:space="0" w:color="auto"/>
                                                            <w:left w:val="none" w:sz="0" w:space="0" w:color="auto"/>
                                                            <w:bottom w:val="none" w:sz="0" w:space="0" w:color="auto"/>
                                                            <w:right w:val="none" w:sz="0" w:space="0" w:color="auto"/>
                                                          </w:divBdr>
                                                          <w:divsChild>
                                                            <w:div w:id="1849832443">
                                                              <w:marLeft w:val="0"/>
                                                              <w:marRight w:val="0"/>
                                                              <w:marTop w:val="0"/>
                                                              <w:marBottom w:val="0"/>
                                                              <w:divBdr>
                                                                <w:top w:val="none" w:sz="0" w:space="0" w:color="auto"/>
                                                                <w:left w:val="none" w:sz="0" w:space="0" w:color="auto"/>
                                                                <w:bottom w:val="none" w:sz="0" w:space="0" w:color="auto"/>
                                                                <w:right w:val="none" w:sz="0" w:space="0" w:color="auto"/>
                                                              </w:divBdr>
                                                              <w:divsChild>
                                                                <w:div w:id="523522700">
                                                                  <w:marLeft w:val="105"/>
                                                                  <w:marRight w:val="105"/>
                                                                  <w:marTop w:val="105"/>
                                                                  <w:marBottom w:val="105"/>
                                                                  <w:divBdr>
                                                                    <w:top w:val="none" w:sz="0" w:space="0" w:color="auto"/>
                                                                    <w:left w:val="none" w:sz="0" w:space="0" w:color="auto"/>
                                                                    <w:bottom w:val="none" w:sz="0" w:space="0" w:color="auto"/>
                                                                    <w:right w:val="none" w:sz="0" w:space="0" w:color="auto"/>
                                                                  </w:divBdr>
                                                                  <w:divsChild>
                                                                    <w:div w:id="657809686">
                                                                      <w:marLeft w:val="0"/>
                                                                      <w:marRight w:val="0"/>
                                                                      <w:marTop w:val="0"/>
                                                                      <w:marBottom w:val="0"/>
                                                                      <w:divBdr>
                                                                        <w:top w:val="none" w:sz="0" w:space="0" w:color="auto"/>
                                                                        <w:left w:val="none" w:sz="0" w:space="0" w:color="auto"/>
                                                                        <w:bottom w:val="none" w:sz="0" w:space="0" w:color="auto"/>
                                                                        <w:right w:val="none" w:sz="0" w:space="0" w:color="auto"/>
                                                                      </w:divBdr>
                                                                      <w:divsChild>
                                                                        <w:div w:id="1607345619">
                                                                          <w:marLeft w:val="0"/>
                                                                          <w:marRight w:val="0"/>
                                                                          <w:marTop w:val="0"/>
                                                                          <w:marBottom w:val="0"/>
                                                                          <w:divBdr>
                                                                            <w:top w:val="none" w:sz="0" w:space="0" w:color="auto"/>
                                                                            <w:left w:val="none" w:sz="0" w:space="0" w:color="auto"/>
                                                                            <w:bottom w:val="none" w:sz="0" w:space="0" w:color="auto"/>
                                                                            <w:right w:val="none" w:sz="0" w:space="0" w:color="auto"/>
                                                                          </w:divBdr>
                                                                          <w:divsChild>
                                                                            <w:div w:id="12147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hyperlink" Target="http://foregroundprojects.org.uk/projects/intervention-decoratio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lindabrothwell.com/portfolio/acts-of-care-the-lost-letters-of-liverp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uk.elis.com/" TargetMode="External"/><Relationship Id="rId5" Type="http://schemas.openxmlformats.org/officeDocument/2006/relationships/webSettings" Target="webSettings.xml"/><Relationship Id="rId15" Type="http://schemas.openxmlformats.org/officeDocument/2006/relationships/hyperlink" Target="https://uk.elis.com/" TargetMode="External"/><Relationship Id="rId23" Type="http://schemas.openxmlformats.org/officeDocument/2006/relationships/image" Target="media/image14.jpg"/><Relationship Id="rId28" Type="http://schemas.openxmlformats.org/officeDocument/2006/relationships/hyperlink" Target="http://www.aviva.com"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hyperlink" Target="https://plantsatwork.org.uk/images/PDFs/PPP_leaflet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microsoft.com/office/2007/relationships/hdphoto" Target="media/hdphoto3.wdp"/><Relationship Id="rId30" Type="http://schemas.openxmlformats.org/officeDocument/2006/relationships/hyperlink" Target="https://en.contextishalfthework.net/"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31E28-626A-4D74-B4AE-532C6B30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6778</Words>
  <Characters>38636</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Horton</cp:lastModifiedBy>
  <cp:revision>2</cp:revision>
  <cp:lastPrinted>2019-10-02T16:01:00Z</cp:lastPrinted>
  <dcterms:created xsi:type="dcterms:W3CDTF">2019-10-04T08:10:00Z</dcterms:created>
  <dcterms:modified xsi:type="dcterms:W3CDTF">2019-10-04T08:10:00Z</dcterms:modified>
</cp:coreProperties>
</file>